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2A45" w:rsidRPr="00A964FC" w:rsidRDefault="007F70A1" w:rsidP="00154620">
      <w:pPr>
        <w:pStyle w:val="Normal1"/>
        <w:snapToGrid w:val="0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A964FC">
        <w:rPr>
          <w:rFonts w:cs="Arial"/>
          <w:b/>
          <w:sz w:val="28"/>
          <w:szCs w:val="28"/>
        </w:rPr>
        <w:t>Filing Form for Revised Offering Documents</w:t>
      </w:r>
    </w:p>
    <w:p w:rsidR="00BA645D" w:rsidRPr="00A964FC" w:rsidRDefault="007F70A1" w:rsidP="00154620">
      <w:pPr>
        <w:pStyle w:val="Normal1"/>
        <w:snapToGrid w:val="0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A964FC">
        <w:rPr>
          <w:rFonts w:cs="Arial"/>
          <w:b/>
          <w:sz w:val="28"/>
          <w:szCs w:val="28"/>
        </w:rPr>
        <w:t xml:space="preserve">that Incorporate Changes Falling within 11.1B of the </w:t>
      </w:r>
    </w:p>
    <w:p w:rsidR="00022A45" w:rsidRPr="00A964FC" w:rsidRDefault="007F70A1" w:rsidP="00154620">
      <w:pPr>
        <w:pStyle w:val="Normal1"/>
        <w:snapToGrid w:val="0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A964FC">
        <w:rPr>
          <w:rFonts w:cs="Arial"/>
          <w:b/>
          <w:sz w:val="28"/>
          <w:szCs w:val="28"/>
        </w:rPr>
        <w:t xml:space="preserve">Code on Unit Trusts and Mutual Funds (UT Code) and </w:t>
      </w:r>
    </w:p>
    <w:p w:rsidR="004209A0" w:rsidRPr="00246EF0" w:rsidRDefault="007F70A1" w:rsidP="00154620">
      <w:pPr>
        <w:pStyle w:val="Normal1"/>
        <w:snapToGrid w:val="0"/>
        <w:spacing w:after="0" w:line="240" w:lineRule="auto"/>
        <w:jc w:val="center"/>
        <w:rPr>
          <w:b/>
          <w:sz w:val="24"/>
          <w:szCs w:val="24"/>
        </w:rPr>
      </w:pPr>
      <w:r w:rsidRPr="00A964FC">
        <w:rPr>
          <w:rFonts w:cs="Arial"/>
          <w:b/>
          <w:sz w:val="28"/>
          <w:szCs w:val="28"/>
        </w:rPr>
        <w:t>Do Not Require SFC’s Prior Approval</w:t>
      </w:r>
      <w:r w:rsidRPr="007F70A1">
        <w:rPr>
          <w:b/>
          <w:sz w:val="28"/>
          <w:szCs w:val="28"/>
        </w:rPr>
        <w:t xml:space="preserve"> </w:t>
      </w:r>
      <w:r w:rsidR="006A4DA2" w:rsidRPr="00246EF0">
        <w:rPr>
          <w:b/>
          <w:sz w:val="24"/>
          <w:szCs w:val="24"/>
        </w:rPr>
        <w:t>______________________________________________________</w:t>
      </w:r>
      <w:r w:rsidR="00853736" w:rsidRPr="00246EF0">
        <w:rPr>
          <w:b/>
          <w:sz w:val="24"/>
          <w:szCs w:val="24"/>
        </w:rPr>
        <w:t xml:space="preserve"> </w:t>
      </w:r>
      <w:r w:rsidR="004209A0" w:rsidRPr="00246EF0">
        <w:rPr>
          <w:b/>
          <w:sz w:val="24"/>
          <w:szCs w:val="24"/>
        </w:rPr>
        <w:t xml:space="preserve"> </w:t>
      </w:r>
    </w:p>
    <w:p w:rsidR="00FB1C96" w:rsidRPr="00154620" w:rsidRDefault="00221222" w:rsidP="00154620">
      <w:pPr>
        <w:pStyle w:val="Normal1"/>
        <w:snapToGrid w:val="0"/>
        <w:spacing w:after="0" w:line="240" w:lineRule="auto"/>
        <w:rPr>
          <w:sz w:val="20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0" wp14:anchorId="16677CC2" wp14:editId="047F0C04">
                <wp:simplePos x="0" y="0"/>
                <wp:positionH relativeFrom="column">
                  <wp:posOffset>5407660</wp:posOffset>
                </wp:positionH>
                <wp:positionV relativeFrom="paragraph">
                  <wp:posOffset>539115</wp:posOffset>
                </wp:positionV>
                <wp:extent cx="541020" cy="335280"/>
                <wp:effectExtent l="0" t="0" r="11430" b="26670"/>
                <wp:wrapTight wrapText="bothSides">
                  <wp:wrapPolygon edited="0">
                    <wp:start x="0" y="0"/>
                    <wp:lineTo x="0" y="22091"/>
                    <wp:lineTo x="21296" y="22091"/>
                    <wp:lineTo x="21296" y="0"/>
                    <wp:lineTo x="0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222" w:rsidRPr="00082676" w:rsidRDefault="00221222" w:rsidP="00221222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82676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Amended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77CC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25.8pt;margin-top:42.45pt;width:42.6pt;height:26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" o:allowoverlap="f">
                <v:textbox inset="3.6pt,,3.6pt">
                  <w:txbxContent>
                    <w:p w:rsidR="00221222" w:rsidRPr="00082676" w:rsidRDefault="00221222" w:rsidP="00221222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 w:rsidRPr="00082676">
                        <w:rPr>
                          <w:rFonts w:cs="Arial"/>
                          <w:i/>
                          <w:sz w:val="16"/>
                          <w:szCs w:val="16"/>
                        </w:rPr>
                        <w:t>Amended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8188"/>
      </w:tblGrid>
      <w:tr w:rsidR="00FB1C96" w:rsidRPr="00D57D5B" w:rsidTr="00CF75AE">
        <w:tc>
          <w:tcPr>
            <w:tcW w:w="9000" w:type="dxa"/>
            <w:shd w:val="clear" w:color="auto" w:fill="B6DDE8"/>
          </w:tcPr>
          <w:p w:rsidR="00593A9A" w:rsidRDefault="00E366BE">
            <w:pPr>
              <w:pStyle w:val="Normal1"/>
              <w:snapToGrid w:val="0"/>
              <w:spacing w:after="0" w:line="240" w:lineRule="auto"/>
              <w:jc w:val="both"/>
              <w:rPr>
                <w:rFonts w:cs="Arial"/>
                <w:b/>
                <w:sz w:val="20"/>
                <w:lang w:val="en-US"/>
              </w:rPr>
            </w:pPr>
            <w:r w:rsidRPr="00061C3B">
              <w:rPr>
                <w:rFonts w:cs="Arial"/>
                <w:b/>
                <w:sz w:val="20"/>
                <w:lang w:val="en-US"/>
              </w:rPr>
              <w:t xml:space="preserve">This Filing Form should be used </w:t>
            </w:r>
            <w:r w:rsidRPr="000410C4">
              <w:rPr>
                <w:rFonts w:cs="Arial"/>
                <w:b/>
                <w:sz w:val="20"/>
                <w:lang w:val="en-US"/>
              </w:rPr>
              <w:t xml:space="preserve">by applicant in support of any filing submitted to the Securities and Futures Commission (the “Commission” or the “SFC”) on or </w:t>
            </w:r>
            <w:r w:rsidR="00593A9A" w:rsidRPr="000410C4">
              <w:rPr>
                <w:rFonts w:cs="Arial"/>
                <w:b/>
                <w:sz w:val="20"/>
                <w:lang w:val="en-US"/>
              </w:rPr>
              <w:t xml:space="preserve">after </w:t>
            </w:r>
            <w:r w:rsidR="00DF0611">
              <w:rPr>
                <w:rFonts w:cs="Arial"/>
                <w:b/>
                <w:sz w:val="20"/>
                <w:lang w:val="en-US"/>
              </w:rPr>
              <w:t xml:space="preserve">11 </w:t>
            </w:r>
            <w:r w:rsidR="00BA5578">
              <w:rPr>
                <w:rFonts w:cs="Arial"/>
                <w:b/>
                <w:sz w:val="20"/>
                <w:lang w:val="en-US"/>
              </w:rPr>
              <w:t>November 2022</w:t>
            </w:r>
            <w:r w:rsidR="00AC19EA">
              <w:rPr>
                <w:rFonts w:cs="Arial"/>
                <w:b/>
                <w:sz w:val="20"/>
                <w:lang w:val="en-US"/>
              </w:rPr>
              <w:t xml:space="preserve"> </w:t>
            </w:r>
            <w:r w:rsidRPr="000410C4">
              <w:rPr>
                <w:rFonts w:cs="Arial"/>
                <w:b/>
                <w:sz w:val="20"/>
                <w:lang w:val="en-US"/>
              </w:rPr>
              <w:t>for revised offering documents that incorporate changes falling within 11.1B of the UT Code.</w:t>
            </w:r>
          </w:p>
          <w:p w:rsidR="00A92B06" w:rsidRPr="007D5FA4" w:rsidRDefault="00A92B06">
            <w:pPr>
              <w:pStyle w:val="Normal1"/>
              <w:snapToGrid w:val="0"/>
              <w:spacing w:after="0" w:line="240" w:lineRule="auto"/>
              <w:jc w:val="both"/>
              <w:rPr>
                <w:rFonts w:cs="Arial"/>
                <w:b/>
                <w:sz w:val="20"/>
                <w:lang w:val="en-US"/>
              </w:rPr>
            </w:pPr>
          </w:p>
        </w:tc>
      </w:tr>
    </w:tbl>
    <w:p w:rsidR="00E366BE" w:rsidRPr="00D57D5B" w:rsidRDefault="00E366BE" w:rsidP="009D2D7B">
      <w:pPr>
        <w:pStyle w:val="Normal1"/>
        <w:snapToGrid w:val="0"/>
        <w:spacing w:after="0" w:line="240" w:lineRule="auto"/>
        <w:rPr>
          <w:b/>
          <w:sz w:val="24"/>
          <w:szCs w:val="24"/>
          <w:lang w:val="en-US"/>
        </w:rPr>
      </w:pPr>
    </w:p>
    <w:p w:rsidR="00CB0BDB" w:rsidRPr="004C1139" w:rsidRDefault="00E366BE" w:rsidP="00154620">
      <w:pPr>
        <w:pStyle w:val="Normal1"/>
        <w:numPr>
          <w:ilvl w:val="0"/>
          <w:numId w:val="8"/>
        </w:numPr>
        <w:snapToGrid w:val="0"/>
        <w:spacing w:after="0" w:line="240" w:lineRule="auto"/>
        <w:ind w:left="450" w:hanging="450"/>
        <w:rPr>
          <w:sz w:val="20"/>
        </w:rPr>
      </w:pPr>
      <w:r w:rsidRPr="00061C3B">
        <w:rPr>
          <w:sz w:val="20"/>
        </w:rPr>
        <w:t>The issuer/applicant is reminded to use/fill in this Filing Form for the purpose of filing for revised offering documents that incorporate changes falling within 11.1B of the UT Code</w:t>
      </w:r>
      <w:r w:rsidR="001538F6" w:rsidRPr="004C1139">
        <w:rPr>
          <w:sz w:val="20"/>
        </w:rPr>
        <w:t>.</w:t>
      </w:r>
    </w:p>
    <w:p w:rsidR="00EA2230" w:rsidRPr="004C1139" w:rsidRDefault="00EA2230" w:rsidP="00154620">
      <w:pPr>
        <w:pStyle w:val="Normal1"/>
        <w:numPr>
          <w:ilvl w:val="0"/>
          <w:numId w:val="8"/>
        </w:numPr>
        <w:snapToGrid w:val="0"/>
        <w:spacing w:after="0" w:line="240" w:lineRule="auto"/>
        <w:ind w:left="450" w:hanging="450"/>
        <w:rPr>
          <w:sz w:val="20"/>
        </w:rPr>
      </w:pPr>
      <w:r w:rsidRPr="004C1139">
        <w:rPr>
          <w:sz w:val="20"/>
        </w:rPr>
        <w:t xml:space="preserve">The issuer/applicant is reminded to tick ALL boxes that are applicable in this </w:t>
      </w:r>
      <w:r w:rsidR="00FB1C96" w:rsidRPr="004C1139">
        <w:rPr>
          <w:sz w:val="20"/>
        </w:rPr>
        <w:t>Filing F</w:t>
      </w:r>
      <w:r w:rsidRPr="004C1139">
        <w:rPr>
          <w:sz w:val="20"/>
        </w:rPr>
        <w:t>orm.</w:t>
      </w:r>
    </w:p>
    <w:p w:rsidR="00090746" w:rsidRPr="004C1139" w:rsidRDefault="00090746" w:rsidP="00154620">
      <w:pPr>
        <w:pStyle w:val="Normal1"/>
        <w:snapToGrid w:val="0"/>
        <w:spacing w:after="0" w:line="240" w:lineRule="auto"/>
        <w:jc w:val="center"/>
        <w:rPr>
          <w:b/>
          <w:sz w:val="24"/>
          <w:szCs w:val="24"/>
        </w:rPr>
      </w:pPr>
    </w:p>
    <w:p w:rsidR="00853736" w:rsidRPr="004C1139" w:rsidRDefault="007F70A1" w:rsidP="00154620">
      <w:pPr>
        <w:pStyle w:val="Normal1"/>
        <w:tabs>
          <w:tab w:val="left" w:pos="450"/>
        </w:tabs>
        <w:snapToGrid w:val="0"/>
        <w:spacing w:after="0" w:line="240" w:lineRule="auto"/>
        <w:rPr>
          <w:rFonts w:cs="Arial"/>
          <w:sz w:val="20"/>
        </w:rPr>
      </w:pPr>
      <w:r w:rsidRPr="004C1139">
        <w:rPr>
          <w:rFonts w:cs="Arial"/>
          <w:sz w:val="20"/>
        </w:rPr>
        <w:t>To:</w:t>
      </w:r>
      <w:r w:rsidRPr="004C1139">
        <w:rPr>
          <w:rFonts w:cs="Arial"/>
          <w:sz w:val="20"/>
        </w:rPr>
        <w:tab/>
        <w:t>Investment Products Division</w:t>
      </w:r>
    </w:p>
    <w:p w:rsidR="00853736" w:rsidRPr="004C1139" w:rsidRDefault="007F70A1" w:rsidP="00154620">
      <w:pPr>
        <w:pStyle w:val="Normal1"/>
        <w:tabs>
          <w:tab w:val="left" w:pos="450"/>
        </w:tabs>
        <w:snapToGrid w:val="0"/>
        <w:spacing w:after="0" w:line="240" w:lineRule="auto"/>
        <w:rPr>
          <w:rFonts w:cs="Arial"/>
          <w:sz w:val="20"/>
        </w:rPr>
      </w:pPr>
      <w:r w:rsidRPr="004C1139">
        <w:rPr>
          <w:rFonts w:cs="Arial"/>
          <w:sz w:val="20"/>
        </w:rPr>
        <w:tab/>
        <w:t>Securities and Futures Commission</w:t>
      </w:r>
    </w:p>
    <w:p w:rsidR="00EC6DA5" w:rsidRPr="004C1139" w:rsidRDefault="007F70A1" w:rsidP="00154620">
      <w:pPr>
        <w:pStyle w:val="Normal1"/>
        <w:tabs>
          <w:tab w:val="left" w:pos="450"/>
        </w:tabs>
        <w:snapToGrid w:val="0"/>
        <w:spacing w:after="0" w:line="240" w:lineRule="auto"/>
        <w:rPr>
          <w:rFonts w:cs="Arial"/>
          <w:sz w:val="20"/>
        </w:rPr>
      </w:pPr>
      <w:r w:rsidRPr="004C1139">
        <w:rPr>
          <w:rFonts w:cs="Arial"/>
          <w:sz w:val="20"/>
        </w:rPr>
        <w:tab/>
        <w:t>Attention: [</w:t>
      </w:r>
      <w:r w:rsidRPr="004C1139">
        <w:rPr>
          <w:rFonts w:cs="Arial"/>
          <w:i/>
          <w:sz w:val="20"/>
        </w:rPr>
        <w:t>name of officer (if applicable)</w:t>
      </w:r>
      <w:r w:rsidRPr="004C1139">
        <w:rPr>
          <w:rFonts w:cs="Arial"/>
          <w:sz w:val="20"/>
        </w:rPr>
        <w:t>]</w:t>
      </w:r>
    </w:p>
    <w:p w:rsidR="00853736" w:rsidRPr="004C1139" w:rsidRDefault="00853736" w:rsidP="00154620">
      <w:pPr>
        <w:pStyle w:val="Normal1"/>
        <w:snapToGrid w:val="0"/>
        <w:spacing w:after="0" w:line="240" w:lineRule="auto"/>
        <w:rPr>
          <w:rFonts w:cs="Arial"/>
          <w:sz w:val="20"/>
        </w:rPr>
      </w:pPr>
    </w:p>
    <w:p w:rsidR="00853736" w:rsidRPr="004C1139" w:rsidRDefault="007F70A1" w:rsidP="00154620">
      <w:pPr>
        <w:pStyle w:val="Normal1"/>
        <w:snapToGrid w:val="0"/>
        <w:spacing w:after="0" w:line="240" w:lineRule="auto"/>
        <w:rPr>
          <w:rFonts w:cs="Arial"/>
          <w:sz w:val="20"/>
        </w:rPr>
      </w:pPr>
      <w:r w:rsidRPr="004C1139">
        <w:rPr>
          <w:rFonts w:cs="Arial"/>
          <w:sz w:val="20"/>
        </w:rPr>
        <w:t>Dear Sirs,</w:t>
      </w:r>
    </w:p>
    <w:p w:rsidR="00925A4E" w:rsidRPr="004C1139" w:rsidRDefault="00925A4E" w:rsidP="00154620">
      <w:pPr>
        <w:pStyle w:val="Normal1"/>
        <w:tabs>
          <w:tab w:val="left" w:pos="6390"/>
        </w:tabs>
        <w:snapToGrid w:val="0"/>
        <w:spacing w:after="0" w:line="240" w:lineRule="auto"/>
        <w:rPr>
          <w:rFonts w:cs="Arial"/>
          <w:sz w:val="20"/>
        </w:rPr>
      </w:pPr>
    </w:p>
    <w:p w:rsidR="00281573" w:rsidRPr="004C1139" w:rsidRDefault="00E366BE" w:rsidP="00154620">
      <w:pPr>
        <w:pStyle w:val="Normal1"/>
        <w:numPr>
          <w:ilvl w:val="0"/>
          <w:numId w:val="4"/>
        </w:numPr>
        <w:tabs>
          <w:tab w:val="left" w:pos="360"/>
        </w:tabs>
        <w:snapToGrid w:val="0"/>
        <w:spacing w:after="0" w:line="240" w:lineRule="auto"/>
        <w:ind w:left="360"/>
        <w:rPr>
          <w:rFonts w:cs="Arial"/>
          <w:sz w:val="20"/>
        </w:rPr>
      </w:pPr>
      <w:r w:rsidRPr="00071611">
        <w:rPr>
          <w:rFonts w:cs="Arial"/>
          <w:sz w:val="20"/>
        </w:rPr>
        <w:t xml:space="preserve">We </w:t>
      </w:r>
      <w:r w:rsidRPr="00071611">
        <w:rPr>
          <w:rFonts w:cs="Arial"/>
          <w:sz w:val="20"/>
          <w:u w:val="single"/>
        </w:rPr>
        <w:tab/>
      </w:r>
      <w:r w:rsidRPr="00071611">
        <w:rPr>
          <w:rFonts w:cs="Arial"/>
          <w:sz w:val="20"/>
          <w:u w:val="single"/>
        </w:rPr>
        <w:tab/>
      </w:r>
      <w:r w:rsidRPr="00071611">
        <w:rPr>
          <w:rFonts w:cs="Arial"/>
          <w:sz w:val="20"/>
          <w:u w:val="single"/>
        </w:rPr>
        <w:tab/>
      </w:r>
      <w:r w:rsidRPr="00071611">
        <w:rPr>
          <w:rFonts w:cs="Arial"/>
          <w:sz w:val="20"/>
          <w:u w:val="single"/>
        </w:rPr>
        <w:tab/>
      </w:r>
      <w:r w:rsidRPr="00071611">
        <w:rPr>
          <w:rFonts w:cs="Arial"/>
          <w:sz w:val="20"/>
          <w:u w:val="single"/>
        </w:rPr>
        <w:tab/>
      </w:r>
      <w:r w:rsidRPr="00071611">
        <w:rPr>
          <w:rFonts w:cs="Arial"/>
          <w:sz w:val="20"/>
          <w:u w:val="single"/>
        </w:rPr>
        <w:tab/>
      </w:r>
      <w:r w:rsidRPr="00071611">
        <w:rPr>
          <w:rFonts w:cs="Arial"/>
          <w:sz w:val="20"/>
          <w:u w:val="single"/>
        </w:rPr>
        <w:tab/>
      </w:r>
      <w:r w:rsidRPr="00071611">
        <w:rPr>
          <w:rFonts w:cs="Arial"/>
          <w:sz w:val="20"/>
          <w:u w:val="single"/>
        </w:rPr>
        <w:tab/>
        <w:t xml:space="preserve"> </w:t>
      </w:r>
      <w:r w:rsidRPr="00071611">
        <w:rPr>
          <w:rFonts w:cs="Arial"/>
          <w:sz w:val="20"/>
        </w:rPr>
        <w:t xml:space="preserve">(acting on the instructions of </w:t>
      </w:r>
      <w:r w:rsidRPr="00071611">
        <w:rPr>
          <w:rFonts w:cs="Arial"/>
          <w:sz w:val="20"/>
          <w:u w:val="single"/>
        </w:rPr>
        <w:tab/>
        <w:t xml:space="preserve">              </w:t>
      </w:r>
      <w:r w:rsidRPr="00071611">
        <w:rPr>
          <w:rFonts w:cs="Arial"/>
          <w:sz w:val="20"/>
          <w:u w:val="single"/>
        </w:rPr>
        <w:tab/>
        <w:t xml:space="preserve">       </w:t>
      </w:r>
      <w:r w:rsidRPr="00071611">
        <w:rPr>
          <w:sz w:val="20"/>
          <w:u w:val="single"/>
        </w:rPr>
        <w:t xml:space="preserve"> </w:t>
      </w:r>
      <w:r w:rsidR="00593A9A">
        <w:rPr>
          <w:sz w:val="20"/>
        </w:rPr>
        <w:t xml:space="preserve"> </w:t>
      </w:r>
      <w:r w:rsidRPr="00071611">
        <w:rPr>
          <w:rFonts w:cs="Arial"/>
          <w:sz w:val="20"/>
        </w:rPr>
        <w:t>[</w:t>
      </w:r>
      <w:r w:rsidRPr="00071611">
        <w:rPr>
          <w:rFonts w:cs="Arial"/>
          <w:i/>
          <w:sz w:val="20"/>
        </w:rPr>
        <w:t>state the name of management company</w:t>
      </w:r>
      <w:r w:rsidRPr="00071611">
        <w:rPr>
          <w:rFonts w:cs="Arial"/>
          <w:sz w:val="20"/>
        </w:rPr>
        <w:t>] (</w:t>
      </w:r>
      <w:r w:rsidRPr="00071611">
        <w:rPr>
          <w:rFonts w:cs="Arial"/>
          <w:i/>
          <w:sz w:val="20"/>
        </w:rPr>
        <w:t>please delete if the management company is making this filing directly</w:t>
      </w:r>
      <w:r w:rsidRPr="00071611">
        <w:rPr>
          <w:rFonts w:cs="Arial"/>
          <w:sz w:val="20"/>
        </w:rPr>
        <w:t>))</w:t>
      </w:r>
      <w:r w:rsidRPr="004C1139">
        <w:rPr>
          <w:rFonts w:cs="Arial"/>
          <w:sz w:val="20"/>
        </w:rPr>
        <w:t xml:space="preserve"> hereby file to the Commission the revised offering document(s) of the scheme(s) referred in paragraph 2 below </w:t>
      </w:r>
      <w:r w:rsidRPr="0023161D">
        <w:rPr>
          <w:rFonts w:cs="Arial"/>
          <w:sz w:val="20"/>
        </w:rPr>
        <w:t>pursuant to 11.1B of the UT Code</w:t>
      </w:r>
      <w:r w:rsidR="007F70A1" w:rsidRPr="0023161D">
        <w:rPr>
          <w:rFonts w:cs="Arial"/>
          <w:sz w:val="20"/>
        </w:rPr>
        <w:t>.</w:t>
      </w:r>
    </w:p>
    <w:p w:rsidR="00E366BE" w:rsidRPr="000871FD" w:rsidRDefault="007F70A1" w:rsidP="00154620">
      <w:pPr>
        <w:pStyle w:val="Normal1"/>
        <w:tabs>
          <w:tab w:val="left" w:pos="360"/>
        </w:tabs>
        <w:snapToGrid w:val="0"/>
        <w:spacing w:after="0" w:line="240" w:lineRule="auto"/>
        <w:rPr>
          <w:rFonts w:cs="Arial"/>
          <w:sz w:val="20"/>
        </w:rPr>
      </w:pPr>
      <w:r w:rsidRPr="004C1139">
        <w:rPr>
          <w:rFonts w:cs="Arial"/>
          <w:sz w:val="20"/>
        </w:rPr>
        <w:t xml:space="preserve"> </w:t>
      </w:r>
    </w:p>
    <w:p w:rsidR="0004335D" w:rsidRPr="00A93021" w:rsidRDefault="007F70A1" w:rsidP="00154620">
      <w:pPr>
        <w:pStyle w:val="Normal1"/>
        <w:numPr>
          <w:ilvl w:val="0"/>
          <w:numId w:val="4"/>
        </w:numPr>
        <w:tabs>
          <w:tab w:val="left" w:pos="360"/>
        </w:tabs>
        <w:snapToGrid w:val="0"/>
        <w:spacing w:after="0" w:line="240" w:lineRule="auto"/>
        <w:ind w:left="360"/>
        <w:rPr>
          <w:rFonts w:cs="Arial"/>
          <w:sz w:val="20"/>
        </w:rPr>
      </w:pPr>
      <w:r w:rsidRPr="004C1139">
        <w:rPr>
          <w:rFonts w:cs="Arial"/>
          <w:sz w:val="20"/>
        </w:rPr>
        <w:t>The revised offering</w:t>
      </w:r>
      <w:r w:rsidRPr="007F70A1">
        <w:rPr>
          <w:rFonts w:cs="Arial"/>
          <w:sz w:val="20"/>
        </w:rPr>
        <w:t xml:space="preserve"> document(s) is/are related to the following scheme(s) authorized by the Commission:-</w:t>
      </w:r>
    </w:p>
    <w:p w:rsidR="0004335D" w:rsidRPr="00A93021" w:rsidRDefault="0004335D" w:rsidP="00154620">
      <w:pPr>
        <w:pStyle w:val="Normal1"/>
        <w:tabs>
          <w:tab w:val="left" w:pos="360"/>
        </w:tabs>
        <w:snapToGrid w:val="0"/>
        <w:spacing w:after="0" w:line="240" w:lineRule="auto"/>
        <w:ind w:left="900"/>
        <w:rPr>
          <w:rFonts w:cs="Arial"/>
          <w:sz w:val="20"/>
        </w:rPr>
      </w:pPr>
    </w:p>
    <w:p w:rsidR="00CD00D6" w:rsidRDefault="007F70A1" w:rsidP="00154620">
      <w:pPr>
        <w:pStyle w:val="Normal1"/>
        <w:snapToGrid w:val="0"/>
        <w:spacing w:after="0" w:line="240" w:lineRule="auto"/>
        <w:ind w:leftChars="164" w:left="851" w:hangingChars="245" w:hanging="490"/>
        <w:rPr>
          <w:rFonts w:cs="Arial"/>
          <w:sz w:val="20"/>
        </w:rPr>
      </w:pPr>
      <w:r w:rsidRPr="007F70A1">
        <w:rPr>
          <w:rFonts w:cs="Arial"/>
          <w:sz w:val="20"/>
        </w:rPr>
        <w:t>(a)</w:t>
      </w:r>
      <w:r w:rsidRPr="007F70A1">
        <w:rPr>
          <w:rFonts w:cs="Arial"/>
          <w:sz w:val="20"/>
        </w:rPr>
        <w:tab/>
        <w:t xml:space="preserve">Name of the umbrella fund </w:t>
      </w:r>
      <w:r w:rsidR="00EA5FB3">
        <w:rPr>
          <w:rFonts w:cs="Arial"/>
          <w:sz w:val="20"/>
        </w:rPr>
        <w:tab/>
      </w:r>
      <w:r w:rsidR="00EA5FB3">
        <w:rPr>
          <w:rFonts w:cs="Arial"/>
          <w:sz w:val="20"/>
        </w:rPr>
        <w:tab/>
      </w:r>
      <w:r w:rsidR="00EA5FB3">
        <w:rPr>
          <w:rFonts w:cs="Arial"/>
          <w:sz w:val="20"/>
        </w:rPr>
        <w:tab/>
      </w:r>
      <w:r w:rsidR="00EA5FB3">
        <w:rPr>
          <w:rFonts w:cs="Arial"/>
          <w:sz w:val="20"/>
        </w:rPr>
        <w:tab/>
      </w:r>
      <w:r w:rsidR="00EA5FB3">
        <w:rPr>
          <w:rFonts w:cs="Arial"/>
          <w:sz w:val="20"/>
        </w:rPr>
        <w:tab/>
      </w:r>
      <w:r w:rsidR="00EA5FB3">
        <w:rPr>
          <w:rFonts w:cs="Arial"/>
          <w:sz w:val="20"/>
        </w:rPr>
        <w:tab/>
        <w:t>Authorized under</w:t>
      </w:r>
      <w:r w:rsidR="005532C2">
        <w:rPr>
          <w:rFonts w:cs="Arial"/>
          <w:sz w:val="20"/>
        </w:rPr>
        <w:t xml:space="preserve"> MRF</w:t>
      </w:r>
      <w:r w:rsidR="005532C2">
        <w:rPr>
          <w:rStyle w:val="FootnoteReference"/>
          <w:rFonts w:cs="Arial"/>
          <w:sz w:val="20"/>
        </w:rPr>
        <w:footnoteReference w:id="2"/>
      </w:r>
      <w:r w:rsidR="005532C2">
        <w:rPr>
          <w:rFonts w:cs="Arial"/>
          <w:sz w:val="20"/>
        </w:rPr>
        <w:t>?</w:t>
      </w:r>
    </w:p>
    <w:p w:rsidR="00EA5FB3" w:rsidRDefault="00EA5FB3" w:rsidP="00EA5FB3">
      <w:pPr>
        <w:pStyle w:val="ColorfulList-Accent11"/>
        <w:tabs>
          <w:tab w:val="left" w:pos="360"/>
        </w:tabs>
        <w:snapToGrid w:val="0"/>
        <w:ind w:left="0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</w:p>
    <w:p w:rsidR="00EA5FB3" w:rsidRPr="00A93021" w:rsidRDefault="00EA5FB3" w:rsidP="00625D53">
      <w:pPr>
        <w:pStyle w:val="ColorfulList-Accent11"/>
        <w:tabs>
          <w:tab w:val="left" w:pos="360"/>
          <w:tab w:val="left" w:pos="868"/>
        </w:tabs>
        <w:snapToGrid w:val="0"/>
        <w:ind w:left="0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bookmarkStart w:id="0" w:name="_Hlk22990057"/>
      <w:r>
        <w:rPr>
          <w:rFonts w:cs="Arial"/>
          <w:sz w:val="20"/>
          <w:lang w:val="en-GB"/>
        </w:rPr>
        <w:t>_________________________________________</w:t>
      </w:r>
      <w:bookmarkEnd w:id="0"/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  <w:t xml:space="preserve"> </w:t>
      </w:r>
      <w:r w:rsidRPr="006D6F79">
        <w:rPr>
          <w:rFonts w:cs="Arial" w:hint="eastAsia"/>
          <w:sz w:val="20"/>
        </w:rPr>
        <w:t>□</w:t>
      </w:r>
    </w:p>
    <w:p w:rsidR="00EC6DA5" w:rsidRPr="00A93021" w:rsidRDefault="00EC6DA5" w:rsidP="00625D53">
      <w:pPr>
        <w:pStyle w:val="ColorfulList-Accent11"/>
        <w:tabs>
          <w:tab w:val="left" w:pos="360"/>
          <w:tab w:val="left" w:pos="9000"/>
        </w:tabs>
        <w:snapToGrid w:val="0"/>
        <w:ind w:left="0"/>
        <w:rPr>
          <w:rFonts w:cs="Arial"/>
          <w:sz w:val="20"/>
          <w:u w:val="single"/>
          <w:lang w:val="en-GB"/>
        </w:rPr>
      </w:pPr>
    </w:p>
    <w:p w:rsidR="007706A6" w:rsidRPr="00BD1FFA" w:rsidRDefault="007706A6" w:rsidP="007706A6">
      <w:pPr>
        <w:pStyle w:val="ColorfulList-Accent11"/>
        <w:tabs>
          <w:tab w:val="left" w:pos="360"/>
        </w:tabs>
        <w:snapToGrid w:val="0"/>
        <w:ind w:left="1418"/>
        <w:rPr>
          <w:rFonts w:cs="Arial"/>
          <w:sz w:val="20"/>
          <w:lang w:val="en-HK"/>
        </w:rPr>
      </w:pPr>
    </w:p>
    <w:p w:rsidR="007706A6" w:rsidRDefault="007706A6" w:rsidP="007706A6">
      <w:pPr>
        <w:pStyle w:val="Normal1"/>
        <w:snapToGrid w:val="0"/>
        <w:spacing w:after="0" w:line="240" w:lineRule="auto"/>
        <w:ind w:leftChars="164" w:left="851" w:hangingChars="245" w:hanging="490"/>
        <w:rPr>
          <w:rFonts w:cs="Arial"/>
          <w:sz w:val="20"/>
        </w:rPr>
      </w:pPr>
      <w:r w:rsidRPr="006D6F79">
        <w:rPr>
          <w:rFonts w:cs="Arial"/>
          <w:sz w:val="20"/>
        </w:rPr>
        <w:t>(b)</w:t>
      </w:r>
      <w:r w:rsidRPr="006D6F79">
        <w:rPr>
          <w:rFonts w:cs="Arial"/>
          <w:sz w:val="20"/>
        </w:rPr>
        <w:tab/>
        <w:t>Name of the sub-fund(s)</w:t>
      </w:r>
    </w:p>
    <w:p w:rsidR="007706A6" w:rsidRDefault="007706A6" w:rsidP="007706A6">
      <w:pPr>
        <w:tabs>
          <w:tab w:val="left" w:pos="360"/>
          <w:tab w:val="left" w:pos="6537"/>
        </w:tabs>
        <w:snapToGrid w:val="0"/>
        <w:ind w:left="6210"/>
        <w:rPr>
          <w:rFonts w:cs="Arial"/>
          <w:sz w:val="20"/>
          <w:lang w:val="en-GB"/>
        </w:rPr>
      </w:pPr>
    </w:p>
    <w:p w:rsidR="007706A6" w:rsidRPr="00982698" w:rsidRDefault="007706A6" w:rsidP="007706A6">
      <w:pPr>
        <w:tabs>
          <w:tab w:val="left" w:pos="360"/>
          <w:tab w:val="left" w:pos="6537"/>
          <w:tab w:val="left" w:pos="7377"/>
        </w:tabs>
        <w:snapToGrid w:val="0"/>
        <w:ind w:left="6210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</w:p>
    <w:p w:rsidR="007706A6" w:rsidRPr="00982698" w:rsidRDefault="007706A6" w:rsidP="007706A6">
      <w:pPr>
        <w:pStyle w:val="ColorfulList-Accent11"/>
        <w:tabs>
          <w:tab w:val="left" w:pos="360"/>
          <w:tab w:val="left" w:pos="1440"/>
          <w:tab w:val="left" w:pos="6803"/>
        </w:tabs>
        <w:snapToGrid w:val="0"/>
        <w:ind w:leftChars="436" w:left="959"/>
        <w:rPr>
          <w:rFonts w:cs="Arial"/>
          <w:sz w:val="20"/>
          <w:lang w:val="en-GB"/>
        </w:rPr>
      </w:pPr>
      <w:r w:rsidRPr="006D6F79">
        <w:rPr>
          <w:rFonts w:cs="Arial"/>
          <w:sz w:val="20"/>
          <w:lang w:val="en-GB"/>
        </w:rPr>
        <w:t xml:space="preserve">1. </w:t>
      </w:r>
      <w:r w:rsidRPr="006D6F79">
        <w:rPr>
          <w:rFonts w:cs="Arial"/>
          <w:sz w:val="20"/>
          <w:lang w:val="en-GB"/>
        </w:rPr>
        <w:tab/>
        <w:t>____</w:t>
      </w:r>
      <w:r>
        <w:rPr>
          <w:rFonts w:cs="Arial"/>
          <w:sz w:val="20"/>
          <w:lang w:val="en-GB"/>
        </w:rPr>
        <w:t>_______________________________</w:t>
      </w:r>
      <w:r>
        <w:rPr>
          <w:rFonts w:cs="Arial"/>
          <w:sz w:val="20"/>
          <w:lang w:val="en-GB"/>
        </w:rPr>
        <w:tab/>
      </w:r>
      <w:r w:rsidR="00D83D48" w:rsidRPr="006D6F79">
        <w:rPr>
          <w:rFonts w:cs="Arial" w:hint="eastAsia"/>
          <w:sz w:val="20"/>
        </w:rPr>
        <w:t>□</w:t>
      </w:r>
    </w:p>
    <w:p w:rsidR="007706A6" w:rsidRPr="00982698" w:rsidRDefault="007706A6" w:rsidP="007706A6">
      <w:pPr>
        <w:pStyle w:val="ColorfulList-Accent11"/>
        <w:tabs>
          <w:tab w:val="left" w:pos="360"/>
          <w:tab w:val="left" w:pos="1800"/>
          <w:tab w:val="left" w:pos="7380"/>
        </w:tabs>
        <w:snapToGrid w:val="0"/>
        <w:ind w:left="1440"/>
        <w:rPr>
          <w:rFonts w:cs="Arial"/>
          <w:sz w:val="20"/>
          <w:lang w:val="en-GB"/>
        </w:rPr>
      </w:pPr>
    </w:p>
    <w:p w:rsidR="007706A6" w:rsidRPr="00982698" w:rsidRDefault="007706A6" w:rsidP="007706A6">
      <w:pPr>
        <w:pStyle w:val="ColorfulList-Accent11"/>
        <w:tabs>
          <w:tab w:val="left" w:pos="360"/>
          <w:tab w:val="left" w:pos="1440"/>
          <w:tab w:val="left" w:pos="6803"/>
        </w:tabs>
        <w:snapToGrid w:val="0"/>
        <w:ind w:leftChars="436" w:left="959"/>
        <w:rPr>
          <w:rFonts w:cs="Arial"/>
          <w:sz w:val="20"/>
          <w:lang w:val="en-GB"/>
        </w:rPr>
      </w:pPr>
      <w:r w:rsidRPr="006D6F79">
        <w:rPr>
          <w:rFonts w:cs="Arial"/>
          <w:sz w:val="20"/>
          <w:lang w:val="en-GB"/>
        </w:rPr>
        <w:t xml:space="preserve">2. </w:t>
      </w:r>
      <w:r w:rsidRPr="006D6F79">
        <w:rPr>
          <w:rFonts w:cs="Arial"/>
          <w:sz w:val="20"/>
          <w:lang w:val="en-GB"/>
        </w:rPr>
        <w:tab/>
        <w:t>____</w:t>
      </w:r>
      <w:r>
        <w:rPr>
          <w:rFonts w:cs="Arial"/>
          <w:sz w:val="20"/>
          <w:lang w:val="en-GB"/>
        </w:rPr>
        <w:t>_______________________________</w:t>
      </w:r>
      <w:r>
        <w:rPr>
          <w:rFonts w:cs="Arial"/>
          <w:sz w:val="20"/>
          <w:lang w:val="en-GB"/>
        </w:rPr>
        <w:tab/>
      </w:r>
      <w:r w:rsidR="00D83D48" w:rsidRPr="006D6F79">
        <w:rPr>
          <w:rFonts w:cs="Arial" w:hint="eastAsia"/>
          <w:sz w:val="20"/>
        </w:rPr>
        <w:t>□</w:t>
      </w:r>
    </w:p>
    <w:p w:rsidR="007706A6" w:rsidRPr="00982698" w:rsidRDefault="007706A6" w:rsidP="007706A6">
      <w:pPr>
        <w:pStyle w:val="ColorfulList-Accent11"/>
        <w:tabs>
          <w:tab w:val="left" w:pos="360"/>
          <w:tab w:val="left" w:pos="1800"/>
          <w:tab w:val="left" w:pos="7380"/>
        </w:tabs>
        <w:snapToGrid w:val="0"/>
        <w:ind w:left="1440"/>
        <w:rPr>
          <w:rFonts w:cs="Arial"/>
          <w:sz w:val="20"/>
          <w:lang w:val="en-GB"/>
        </w:rPr>
      </w:pPr>
    </w:p>
    <w:p w:rsidR="007706A6" w:rsidRPr="00982698" w:rsidRDefault="007706A6" w:rsidP="007706A6">
      <w:pPr>
        <w:pStyle w:val="ColorfulList-Accent11"/>
        <w:tabs>
          <w:tab w:val="left" w:pos="360"/>
          <w:tab w:val="left" w:pos="1440"/>
          <w:tab w:val="left" w:pos="6803"/>
        </w:tabs>
        <w:snapToGrid w:val="0"/>
        <w:ind w:leftChars="436" w:left="959"/>
        <w:rPr>
          <w:rFonts w:cs="Arial"/>
          <w:sz w:val="20"/>
          <w:lang w:val="en-GB"/>
        </w:rPr>
      </w:pPr>
      <w:r w:rsidRPr="006D6F79">
        <w:rPr>
          <w:rFonts w:cs="Arial"/>
          <w:sz w:val="20"/>
          <w:lang w:val="en-GB"/>
        </w:rPr>
        <w:t xml:space="preserve">3. </w:t>
      </w:r>
      <w:r w:rsidRPr="006D6F79">
        <w:rPr>
          <w:rFonts w:cs="Arial"/>
          <w:sz w:val="20"/>
          <w:lang w:val="en-GB"/>
        </w:rPr>
        <w:tab/>
        <w:t>_____</w:t>
      </w:r>
      <w:r>
        <w:rPr>
          <w:rFonts w:cs="Arial"/>
          <w:sz w:val="20"/>
          <w:lang w:val="en-GB"/>
        </w:rPr>
        <w:t>______________________________</w:t>
      </w:r>
      <w:r>
        <w:rPr>
          <w:rFonts w:cs="Arial"/>
          <w:sz w:val="20"/>
          <w:lang w:val="en-GB"/>
        </w:rPr>
        <w:tab/>
      </w:r>
      <w:r w:rsidR="00D83D48" w:rsidRPr="006D6F79">
        <w:rPr>
          <w:rFonts w:cs="Arial" w:hint="eastAsia"/>
          <w:sz w:val="20"/>
        </w:rPr>
        <w:t>□</w:t>
      </w:r>
    </w:p>
    <w:p w:rsidR="007706A6" w:rsidRPr="00982698" w:rsidRDefault="007706A6" w:rsidP="007706A6">
      <w:pPr>
        <w:pStyle w:val="ColorfulList-Accent11"/>
        <w:tabs>
          <w:tab w:val="left" w:pos="360"/>
          <w:tab w:val="left" w:pos="1800"/>
          <w:tab w:val="left" w:pos="7380"/>
        </w:tabs>
        <w:snapToGrid w:val="0"/>
        <w:ind w:left="1440"/>
        <w:rPr>
          <w:rFonts w:cs="Arial"/>
          <w:sz w:val="20"/>
          <w:lang w:val="en-GB"/>
        </w:rPr>
      </w:pPr>
    </w:p>
    <w:p w:rsidR="007706A6" w:rsidRPr="00982698" w:rsidRDefault="007706A6" w:rsidP="007706A6">
      <w:pPr>
        <w:pStyle w:val="ColorfulList-Accent11"/>
        <w:tabs>
          <w:tab w:val="left" w:pos="360"/>
          <w:tab w:val="left" w:pos="1440"/>
          <w:tab w:val="left" w:pos="6803"/>
        </w:tabs>
        <w:snapToGrid w:val="0"/>
        <w:ind w:leftChars="436" w:left="959"/>
        <w:rPr>
          <w:rFonts w:cs="Arial"/>
          <w:sz w:val="20"/>
          <w:lang w:val="en-GB"/>
        </w:rPr>
      </w:pPr>
      <w:r w:rsidRPr="006D6F79">
        <w:rPr>
          <w:rFonts w:cs="Arial"/>
          <w:sz w:val="20"/>
          <w:lang w:val="en-GB"/>
        </w:rPr>
        <w:t>4.</w:t>
      </w:r>
      <w:r w:rsidRPr="006D6F79">
        <w:rPr>
          <w:rFonts w:cs="Arial"/>
          <w:sz w:val="20"/>
          <w:lang w:val="en-GB"/>
        </w:rPr>
        <w:tab/>
        <w:t>___________________________________</w:t>
      </w:r>
      <w:r w:rsidRPr="006D6F79">
        <w:rPr>
          <w:rFonts w:cs="Arial"/>
          <w:sz w:val="20"/>
          <w:lang w:val="en-GB"/>
        </w:rPr>
        <w:tab/>
      </w:r>
      <w:r w:rsidR="00D83D48" w:rsidRPr="006D6F79">
        <w:rPr>
          <w:rFonts w:cs="Arial" w:hint="eastAsia"/>
          <w:sz w:val="20"/>
        </w:rPr>
        <w:t>□</w:t>
      </w:r>
    </w:p>
    <w:p w:rsidR="007706A6" w:rsidRPr="00982698" w:rsidRDefault="007706A6" w:rsidP="007706A6">
      <w:pPr>
        <w:pStyle w:val="ColorfulList-Accent11"/>
        <w:tabs>
          <w:tab w:val="left" w:pos="360"/>
          <w:tab w:val="left" w:pos="1800"/>
          <w:tab w:val="left" w:pos="7380"/>
        </w:tabs>
        <w:snapToGrid w:val="0"/>
        <w:ind w:left="1440"/>
        <w:rPr>
          <w:rFonts w:cs="Arial"/>
          <w:sz w:val="20"/>
          <w:lang w:val="en-GB"/>
        </w:rPr>
      </w:pPr>
    </w:p>
    <w:p w:rsidR="007706A6" w:rsidRPr="00982698" w:rsidRDefault="007706A6" w:rsidP="007706A6">
      <w:pPr>
        <w:pStyle w:val="ColorfulList-Accent11"/>
        <w:tabs>
          <w:tab w:val="left" w:pos="360"/>
          <w:tab w:val="left" w:pos="1440"/>
          <w:tab w:val="left" w:pos="6803"/>
        </w:tabs>
        <w:snapToGrid w:val="0"/>
        <w:ind w:leftChars="436" w:left="959"/>
        <w:rPr>
          <w:rFonts w:cs="Arial"/>
          <w:sz w:val="20"/>
          <w:lang w:val="en-GB"/>
        </w:rPr>
      </w:pPr>
      <w:r w:rsidRPr="006D6F79">
        <w:rPr>
          <w:rFonts w:cs="Arial"/>
          <w:sz w:val="20"/>
          <w:lang w:val="en-GB"/>
        </w:rPr>
        <w:t>5.</w:t>
      </w:r>
      <w:r w:rsidRPr="006D6F79">
        <w:rPr>
          <w:rFonts w:cs="Arial"/>
          <w:sz w:val="20"/>
          <w:lang w:val="en-GB"/>
        </w:rPr>
        <w:tab/>
        <w:t>_____</w:t>
      </w:r>
      <w:r>
        <w:rPr>
          <w:rFonts w:cs="Arial"/>
          <w:sz w:val="20"/>
          <w:lang w:val="en-GB"/>
        </w:rPr>
        <w:t>______________________________</w:t>
      </w:r>
      <w:r>
        <w:rPr>
          <w:rFonts w:cs="Arial"/>
          <w:sz w:val="20"/>
          <w:lang w:val="en-GB"/>
        </w:rPr>
        <w:tab/>
      </w:r>
      <w:r w:rsidR="00D83D48" w:rsidRPr="006D6F79">
        <w:rPr>
          <w:rFonts w:cs="Arial" w:hint="eastAsia"/>
          <w:sz w:val="20"/>
        </w:rPr>
        <w:t>□</w:t>
      </w:r>
    </w:p>
    <w:p w:rsidR="007706A6" w:rsidRPr="00982698" w:rsidRDefault="007706A6" w:rsidP="007706A6">
      <w:pPr>
        <w:pStyle w:val="ColorfulList-Accent11"/>
        <w:tabs>
          <w:tab w:val="left" w:pos="360"/>
          <w:tab w:val="left" w:pos="1440"/>
          <w:tab w:val="left" w:pos="1800"/>
        </w:tabs>
        <w:snapToGrid w:val="0"/>
        <w:ind w:left="960"/>
        <w:rPr>
          <w:rFonts w:cs="Arial"/>
          <w:sz w:val="20"/>
          <w:lang w:val="en-GB"/>
        </w:rPr>
      </w:pPr>
      <w:r w:rsidRPr="006D6F79">
        <w:rPr>
          <w:rFonts w:cs="Arial"/>
          <w:sz w:val="20"/>
          <w:lang w:val="en-GB"/>
        </w:rPr>
        <w:tab/>
        <w:t>(</w:t>
      </w:r>
      <w:r w:rsidRPr="006D6F79">
        <w:rPr>
          <w:rFonts w:cs="Arial"/>
          <w:i/>
          <w:sz w:val="20"/>
          <w:lang w:val="en-GB"/>
        </w:rPr>
        <w:t>Please use separate sheet(s), if necessary</w:t>
      </w:r>
      <w:r w:rsidRPr="006D6F79">
        <w:rPr>
          <w:rFonts w:cs="Arial"/>
          <w:sz w:val="20"/>
          <w:lang w:val="en-GB"/>
        </w:rPr>
        <w:t>)</w:t>
      </w:r>
    </w:p>
    <w:p w:rsidR="007706A6" w:rsidRPr="00982698" w:rsidRDefault="007706A6" w:rsidP="007706A6">
      <w:pPr>
        <w:pStyle w:val="ColorfulList-Accent11"/>
        <w:tabs>
          <w:tab w:val="left" w:pos="360"/>
          <w:tab w:val="left" w:pos="1440"/>
          <w:tab w:val="left" w:pos="1800"/>
        </w:tabs>
        <w:snapToGrid w:val="0"/>
        <w:ind w:left="960"/>
        <w:rPr>
          <w:rFonts w:cs="Arial"/>
          <w:sz w:val="20"/>
          <w:lang w:val="en-GB"/>
        </w:rPr>
      </w:pPr>
    </w:p>
    <w:p w:rsidR="007706A6" w:rsidRDefault="007706A6" w:rsidP="007706A6">
      <w:pPr>
        <w:pStyle w:val="Normal1"/>
        <w:snapToGrid w:val="0"/>
        <w:spacing w:after="0" w:line="240" w:lineRule="auto"/>
        <w:ind w:leftChars="164" w:left="851" w:hangingChars="245" w:hanging="490"/>
        <w:rPr>
          <w:rFonts w:cs="Arial"/>
          <w:sz w:val="20"/>
        </w:rPr>
      </w:pPr>
      <w:r w:rsidRPr="006D6F79">
        <w:rPr>
          <w:rFonts w:cs="Arial"/>
          <w:sz w:val="20"/>
        </w:rPr>
        <w:t>(c)</w:t>
      </w:r>
      <w:r w:rsidRPr="006D6F79">
        <w:rPr>
          <w:rFonts w:cs="Arial"/>
          <w:sz w:val="20"/>
        </w:rPr>
        <w:tab/>
        <w:t>Name of the single fund(s)</w:t>
      </w:r>
    </w:p>
    <w:p w:rsidR="007706A6" w:rsidRPr="00982698" w:rsidRDefault="007706A6" w:rsidP="007706A6">
      <w:pPr>
        <w:pStyle w:val="ColorfulList-Accent11"/>
        <w:tabs>
          <w:tab w:val="left" w:pos="360"/>
          <w:tab w:val="left" w:pos="1440"/>
          <w:tab w:val="left" w:pos="1800"/>
        </w:tabs>
        <w:snapToGrid w:val="0"/>
        <w:ind w:left="960"/>
        <w:rPr>
          <w:rFonts w:cs="Arial"/>
          <w:sz w:val="20"/>
          <w:lang w:val="en-GB"/>
        </w:rPr>
      </w:pPr>
    </w:p>
    <w:p w:rsidR="007706A6" w:rsidRPr="00982698" w:rsidRDefault="007706A6" w:rsidP="007706A6">
      <w:pPr>
        <w:pStyle w:val="ColorfulList-Accent11"/>
        <w:tabs>
          <w:tab w:val="left" w:pos="360"/>
          <w:tab w:val="left" w:pos="1440"/>
          <w:tab w:val="left" w:pos="6803"/>
        </w:tabs>
        <w:snapToGrid w:val="0"/>
        <w:ind w:leftChars="436" w:left="959"/>
        <w:rPr>
          <w:rFonts w:cs="Arial"/>
          <w:sz w:val="20"/>
          <w:lang w:val="en-GB"/>
        </w:rPr>
      </w:pPr>
      <w:r w:rsidRPr="006D6F79">
        <w:rPr>
          <w:rFonts w:cs="Arial"/>
          <w:sz w:val="20"/>
          <w:lang w:val="en-GB"/>
        </w:rPr>
        <w:t xml:space="preserve">1. </w:t>
      </w:r>
      <w:r w:rsidRPr="006D6F79">
        <w:rPr>
          <w:rFonts w:cs="Arial"/>
          <w:sz w:val="20"/>
          <w:lang w:val="en-GB"/>
        </w:rPr>
        <w:tab/>
        <w:t>___________________________________</w:t>
      </w:r>
      <w:r w:rsidRPr="006D6F79">
        <w:rPr>
          <w:rFonts w:cs="Arial"/>
          <w:sz w:val="20"/>
          <w:lang w:val="en-GB"/>
        </w:rPr>
        <w:tab/>
      </w:r>
      <w:r w:rsidR="0087674A" w:rsidRPr="006D6F79">
        <w:rPr>
          <w:rFonts w:cs="Arial" w:hint="eastAsia"/>
          <w:sz w:val="20"/>
        </w:rPr>
        <w:t>□</w:t>
      </w:r>
    </w:p>
    <w:p w:rsidR="007706A6" w:rsidRPr="00982698" w:rsidRDefault="007706A6" w:rsidP="007706A6">
      <w:pPr>
        <w:pStyle w:val="ColorfulList-Accent11"/>
        <w:tabs>
          <w:tab w:val="left" w:pos="360"/>
          <w:tab w:val="left" w:pos="1800"/>
          <w:tab w:val="left" w:pos="7380"/>
        </w:tabs>
        <w:snapToGrid w:val="0"/>
        <w:ind w:left="1440"/>
        <w:rPr>
          <w:rFonts w:cs="Arial"/>
          <w:sz w:val="20"/>
          <w:lang w:val="en-GB"/>
        </w:rPr>
      </w:pPr>
    </w:p>
    <w:p w:rsidR="007706A6" w:rsidRPr="00982698" w:rsidRDefault="007706A6" w:rsidP="007706A6">
      <w:pPr>
        <w:pStyle w:val="ColorfulList-Accent11"/>
        <w:tabs>
          <w:tab w:val="left" w:pos="360"/>
          <w:tab w:val="left" w:pos="1440"/>
          <w:tab w:val="left" w:pos="6803"/>
        </w:tabs>
        <w:snapToGrid w:val="0"/>
        <w:ind w:leftChars="436" w:left="959"/>
        <w:rPr>
          <w:rFonts w:cs="Arial"/>
          <w:sz w:val="20"/>
          <w:lang w:val="en-GB"/>
        </w:rPr>
      </w:pPr>
      <w:r w:rsidRPr="006D6F79">
        <w:rPr>
          <w:rFonts w:cs="Arial"/>
          <w:sz w:val="20"/>
          <w:lang w:val="en-GB"/>
        </w:rPr>
        <w:t xml:space="preserve">2. </w:t>
      </w:r>
      <w:r w:rsidRPr="006D6F79">
        <w:rPr>
          <w:rFonts w:cs="Arial"/>
          <w:sz w:val="20"/>
          <w:lang w:val="en-GB"/>
        </w:rPr>
        <w:tab/>
        <w:t>___________________________________</w:t>
      </w:r>
      <w:r w:rsidRPr="006D6F79">
        <w:rPr>
          <w:rFonts w:cs="Arial"/>
          <w:sz w:val="20"/>
          <w:lang w:val="en-GB"/>
        </w:rPr>
        <w:tab/>
      </w:r>
      <w:r w:rsidR="0087674A" w:rsidRPr="006D6F79">
        <w:rPr>
          <w:rFonts w:cs="Arial" w:hint="eastAsia"/>
          <w:sz w:val="20"/>
        </w:rPr>
        <w:t>□</w:t>
      </w:r>
    </w:p>
    <w:p w:rsidR="007706A6" w:rsidRPr="00982698" w:rsidRDefault="007706A6" w:rsidP="007706A6">
      <w:pPr>
        <w:pStyle w:val="ColorfulList-Accent11"/>
        <w:tabs>
          <w:tab w:val="left" w:pos="360"/>
          <w:tab w:val="left" w:pos="1800"/>
          <w:tab w:val="left" w:pos="7380"/>
        </w:tabs>
        <w:snapToGrid w:val="0"/>
        <w:ind w:left="1440"/>
        <w:rPr>
          <w:rFonts w:cs="Arial"/>
          <w:sz w:val="20"/>
          <w:lang w:val="en-GB"/>
        </w:rPr>
      </w:pPr>
    </w:p>
    <w:p w:rsidR="007706A6" w:rsidRPr="00982698" w:rsidRDefault="007706A6" w:rsidP="007706A6">
      <w:pPr>
        <w:pStyle w:val="ColorfulList-Accent11"/>
        <w:tabs>
          <w:tab w:val="left" w:pos="360"/>
          <w:tab w:val="left" w:pos="1440"/>
          <w:tab w:val="left" w:pos="6803"/>
        </w:tabs>
        <w:snapToGrid w:val="0"/>
        <w:ind w:leftChars="436" w:left="959"/>
        <w:rPr>
          <w:rFonts w:cs="Arial"/>
          <w:sz w:val="20"/>
          <w:lang w:val="en-GB"/>
        </w:rPr>
      </w:pPr>
      <w:r w:rsidRPr="006D6F79">
        <w:rPr>
          <w:rFonts w:cs="Arial"/>
          <w:sz w:val="20"/>
          <w:lang w:val="en-GB"/>
        </w:rPr>
        <w:t xml:space="preserve">3. </w:t>
      </w:r>
      <w:r w:rsidRPr="006D6F79">
        <w:rPr>
          <w:rFonts w:cs="Arial"/>
          <w:sz w:val="20"/>
          <w:lang w:val="en-GB"/>
        </w:rPr>
        <w:tab/>
        <w:t>_____</w:t>
      </w:r>
      <w:r>
        <w:rPr>
          <w:rFonts w:cs="Arial"/>
          <w:sz w:val="20"/>
          <w:lang w:val="en-GB"/>
        </w:rPr>
        <w:t>______________________________</w:t>
      </w:r>
      <w:r>
        <w:rPr>
          <w:rFonts w:cs="Arial"/>
          <w:sz w:val="20"/>
          <w:lang w:val="en-GB"/>
        </w:rPr>
        <w:tab/>
      </w:r>
      <w:r w:rsidR="0087674A" w:rsidRPr="006D6F79">
        <w:rPr>
          <w:rFonts w:cs="Arial" w:hint="eastAsia"/>
          <w:sz w:val="20"/>
        </w:rPr>
        <w:t>□</w:t>
      </w:r>
    </w:p>
    <w:p w:rsidR="007706A6" w:rsidRPr="00982698" w:rsidRDefault="007706A6" w:rsidP="007706A6">
      <w:pPr>
        <w:pStyle w:val="ColorfulList-Accent11"/>
        <w:tabs>
          <w:tab w:val="left" w:pos="360"/>
          <w:tab w:val="left" w:pos="1800"/>
          <w:tab w:val="left" w:pos="7380"/>
        </w:tabs>
        <w:snapToGrid w:val="0"/>
        <w:ind w:left="1440"/>
        <w:rPr>
          <w:rFonts w:cs="Arial"/>
          <w:sz w:val="20"/>
          <w:lang w:val="en-GB"/>
        </w:rPr>
      </w:pPr>
    </w:p>
    <w:p w:rsidR="007706A6" w:rsidRPr="00982698" w:rsidRDefault="007706A6" w:rsidP="007706A6">
      <w:pPr>
        <w:pStyle w:val="ColorfulList-Accent11"/>
        <w:tabs>
          <w:tab w:val="left" w:pos="360"/>
          <w:tab w:val="left" w:pos="1440"/>
          <w:tab w:val="left" w:pos="6803"/>
        </w:tabs>
        <w:snapToGrid w:val="0"/>
        <w:ind w:leftChars="436" w:left="959"/>
        <w:rPr>
          <w:rFonts w:cs="Arial"/>
          <w:sz w:val="20"/>
          <w:lang w:val="en-GB"/>
        </w:rPr>
      </w:pPr>
      <w:r w:rsidRPr="006D6F79">
        <w:rPr>
          <w:rFonts w:cs="Arial"/>
          <w:sz w:val="20"/>
          <w:lang w:val="en-GB"/>
        </w:rPr>
        <w:t>4.</w:t>
      </w:r>
      <w:r w:rsidRPr="006D6F79">
        <w:rPr>
          <w:rFonts w:cs="Arial"/>
          <w:sz w:val="20"/>
          <w:lang w:val="en-GB"/>
        </w:rPr>
        <w:tab/>
        <w:t>_____</w:t>
      </w:r>
      <w:r>
        <w:rPr>
          <w:rFonts w:cs="Arial"/>
          <w:sz w:val="20"/>
          <w:lang w:val="en-GB"/>
        </w:rPr>
        <w:t>______________________________</w:t>
      </w:r>
      <w:r>
        <w:rPr>
          <w:rFonts w:cs="Arial"/>
          <w:sz w:val="20"/>
          <w:lang w:val="en-GB"/>
        </w:rPr>
        <w:tab/>
      </w:r>
      <w:r w:rsidR="0087674A" w:rsidRPr="006D6F79">
        <w:rPr>
          <w:rFonts w:cs="Arial" w:hint="eastAsia"/>
          <w:sz w:val="20"/>
        </w:rPr>
        <w:t>□</w:t>
      </w:r>
    </w:p>
    <w:p w:rsidR="007706A6" w:rsidRPr="00982698" w:rsidRDefault="007706A6" w:rsidP="007706A6">
      <w:pPr>
        <w:pStyle w:val="ColorfulList-Accent11"/>
        <w:tabs>
          <w:tab w:val="left" w:pos="360"/>
          <w:tab w:val="left" w:pos="1800"/>
          <w:tab w:val="left" w:pos="7380"/>
        </w:tabs>
        <w:snapToGrid w:val="0"/>
        <w:ind w:left="1440"/>
        <w:rPr>
          <w:rFonts w:cs="Arial"/>
          <w:sz w:val="20"/>
          <w:lang w:val="en-GB"/>
        </w:rPr>
      </w:pPr>
    </w:p>
    <w:p w:rsidR="007706A6" w:rsidRPr="00982698" w:rsidRDefault="007706A6" w:rsidP="007706A6">
      <w:pPr>
        <w:pStyle w:val="ColorfulList-Accent11"/>
        <w:tabs>
          <w:tab w:val="left" w:pos="360"/>
          <w:tab w:val="left" w:pos="1440"/>
          <w:tab w:val="left" w:pos="6803"/>
        </w:tabs>
        <w:snapToGrid w:val="0"/>
        <w:ind w:leftChars="436" w:left="959"/>
        <w:rPr>
          <w:rFonts w:cs="Arial"/>
          <w:sz w:val="20"/>
          <w:lang w:val="en-GB"/>
        </w:rPr>
      </w:pPr>
      <w:r w:rsidRPr="006D6F79">
        <w:rPr>
          <w:rFonts w:cs="Arial"/>
          <w:sz w:val="20"/>
          <w:lang w:val="en-GB"/>
        </w:rPr>
        <w:t>5.</w:t>
      </w:r>
      <w:r w:rsidRPr="006D6F79">
        <w:rPr>
          <w:rFonts w:cs="Arial"/>
          <w:sz w:val="20"/>
          <w:lang w:val="en-GB"/>
        </w:rPr>
        <w:tab/>
        <w:t>_____</w:t>
      </w:r>
      <w:r>
        <w:rPr>
          <w:rFonts w:cs="Arial"/>
          <w:sz w:val="20"/>
          <w:lang w:val="en-GB"/>
        </w:rPr>
        <w:t>______________________________</w:t>
      </w:r>
      <w:r>
        <w:rPr>
          <w:rFonts w:cs="Arial"/>
          <w:sz w:val="20"/>
          <w:lang w:val="en-GB"/>
        </w:rPr>
        <w:tab/>
      </w:r>
      <w:r w:rsidR="0087674A" w:rsidRPr="006D6F79">
        <w:rPr>
          <w:rFonts w:cs="Arial" w:hint="eastAsia"/>
          <w:sz w:val="20"/>
        </w:rPr>
        <w:t>□</w:t>
      </w:r>
    </w:p>
    <w:p w:rsidR="007706A6" w:rsidRPr="00982698" w:rsidRDefault="007706A6" w:rsidP="007706A6">
      <w:pPr>
        <w:pStyle w:val="ColorfulList-Accent11"/>
        <w:tabs>
          <w:tab w:val="left" w:pos="360"/>
          <w:tab w:val="left" w:pos="1440"/>
          <w:tab w:val="left" w:pos="1800"/>
        </w:tabs>
        <w:snapToGrid w:val="0"/>
        <w:ind w:left="960"/>
        <w:rPr>
          <w:rFonts w:cs="Arial"/>
          <w:sz w:val="20"/>
          <w:lang w:val="en-GB"/>
        </w:rPr>
      </w:pPr>
      <w:r w:rsidRPr="006D6F79">
        <w:rPr>
          <w:rFonts w:cs="Arial"/>
          <w:sz w:val="20"/>
          <w:lang w:val="en-GB"/>
        </w:rPr>
        <w:tab/>
        <w:t>(</w:t>
      </w:r>
      <w:r w:rsidRPr="006D6F79">
        <w:rPr>
          <w:rFonts w:cs="Arial"/>
          <w:i/>
          <w:sz w:val="20"/>
          <w:lang w:val="en-GB"/>
        </w:rPr>
        <w:t>Please use separate sheet(s), if necessary</w:t>
      </w:r>
      <w:r w:rsidRPr="006D6F79">
        <w:rPr>
          <w:rFonts w:cs="Arial"/>
          <w:sz w:val="20"/>
          <w:lang w:val="en-GB"/>
        </w:rPr>
        <w:t>)</w:t>
      </w:r>
    </w:p>
    <w:p w:rsidR="00BF3267" w:rsidRDefault="00BF3267" w:rsidP="00154620">
      <w:pPr>
        <w:pStyle w:val="Normal1"/>
        <w:tabs>
          <w:tab w:val="left" w:pos="630"/>
          <w:tab w:val="left" w:pos="720"/>
          <w:tab w:val="left" w:pos="900"/>
        </w:tabs>
        <w:snapToGrid w:val="0"/>
        <w:spacing w:after="0" w:line="240" w:lineRule="auto"/>
        <w:ind w:left="360"/>
        <w:rPr>
          <w:rFonts w:cs="Arial"/>
          <w:sz w:val="20"/>
        </w:rPr>
      </w:pPr>
    </w:p>
    <w:p w:rsidR="00FB6555" w:rsidRPr="00A93021" w:rsidRDefault="00BF3267" w:rsidP="00154620">
      <w:pPr>
        <w:pStyle w:val="Normal1"/>
        <w:tabs>
          <w:tab w:val="left" w:pos="630"/>
          <w:tab w:val="left" w:pos="720"/>
          <w:tab w:val="left" w:pos="900"/>
        </w:tabs>
        <w:snapToGrid w:val="0"/>
        <w:spacing w:after="0" w:line="240" w:lineRule="auto"/>
        <w:ind w:left="360"/>
        <w:rPr>
          <w:rFonts w:cs="Arial"/>
          <w:sz w:val="20"/>
        </w:rPr>
      </w:pPr>
      <w:r>
        <w:rPr>
          <w:rFonts w:cs="Arial"/>
          <w:i/>
          <w:sz w:val="20"/>
        </w:rPr>
        <w:t xml:space="preserve">If the above scheme(s) are authorized under </w:t>
      </w:r>
      <w:proofErr w:type="gramStart"/>
      <w:r>
        <w:rPr>
          <w:rFonts w:cs="Arial"/>
          <w:i/>
          <w:sz w:val="20"/>
        </w:rPr>
        <w:t>a</w:t>
      </w:r>
      <w:proofErr w:type="gramEnd"/>
      <w:r>
        <w:rPr>
          <w:rFonts w:cs="Arial"/>
          <w:i/>
          <w:sz w:val="20"/>
        </w:rPr>
        <w:t xml:space="preserve"> MRF, please also complete the relevant Annex for those scheme(s).</w:t>
      </w:r>
      <w:r w:rsidR="00FB6555">
        <w:rPr>
          <w:rFonts w:cs="Arial"/>
          <w:sz w:val="20"/>
        </w:rPr>
        <w:br/>
      </w:r>
    </w:p>
    <w:p w:rsidR="007F70A1" w:rsidRPr="007F70A1" w:rsidRDefault="007F70A1" w:rsidP="00154620">
      <w:pPr>
        <w:pStyle w:val="Normal1"/>
        <w:numPr>
          <w:ilvl w:val="0"/>
          <w:numId w:val="4"/>
        </w:numPr>
        <w:tabs>
          <w:tab w:val="left" w:pos="360"/>
          <w:tab w:val="left" w:pos="990"/>
        </w:tabs>
        <w:snapToGrid w:val="0"/>
        <w:spacing w:after="0" w:line="240" w:lineRule="auto"/>
        <w:ind w:left="360"/>
        <w:rPr>
          <w:rFonts w:cs="Arial"/>
          <w:sz w:val="20"/>
        </w:rPr>
      </w:pPr>
      <w:r w:rsidRPr="007F70A1">
        <w:rPr>
          <w:rFonts w:cs="Arial"/>
          <w:sz w:val="20"/>
        </w:rPr>
        <w:t>We confirm that:</w:t>
      </w:r>
    </w:p>
    <w:p w:rsidR="007F70A1" w:rsidRDefault="007063E0" w:rsidP="00154620">
      <w:pPr>
        <w:pStyle w:val="Normal1"/>
        <w:tabs>
          <w:tab w:val="left" w:pos="1800"/>
        </w:tabs>
        <w:snapToGrid w:val="0"/>
        <w:spacing w:after="0" w:line="240" w:lineRule="auto"/>
        <w:ind w:left="360"/>
        <w:rPr>
          <w:rFonts w:cs="Arial"/>
          <w:sz w:val="20"/>
        </w:rPr>
      </w:pPr>
      <w:r w:rsidRPr="007063E0">
        <w:rPr>
          <w:rFonts w:cs="Arial"/>
          <w:sz w:val="20"/>
        </w:rPr>
        <w:t xml:space="preserve"> </w:t>
      </w:r>
    </w:p>
    <w:p w:rsidR="007F70A1" w:rsidRDefault="000B2CA7" w:rsidP="00351880">
      <w:pPr>
        <w:pStyle w:val="Normal1"/>
        <w:spacing w:line="240" w:lineRule="exact"/>
        <w:ind w:left="850" w:hanging="493"/>
        <w:rPr>
          <w:rFonts w:cs="Arial"/>
          <w:sz w:val="20"/>
        </w:rPr>
      </w:pPr>
      <w:r>
        <w:rPr>
          <w:rFonts w:cs="Arial"/>
          <w:sz w:val="20"/>
        </w:rPr>
        <w:t>(a)</w:t>
      </w:r>
      <w:r>
        <w:rPr>
          <w:rFonts w:cs="Arial"/>
          <w:sz w:val="20"/>
        </w:rPr>
        <w:tab/>
      </w:r>
      <w:r w:rsidR="007F70A1" w:rsidRPr="004C1139">
        <w:rPr>
          <w:rFonts w:cs="Arial"/>
          <w:sz w:val="20"/>
        </w:rPr>
        <w:t xml:space="preserve">the </w:t>
      </w:r>
      <w:r w:rsidR="006D010F" w:rsidRPr="004C1139">
        <w:rPr>
          <w:rFonts w:cs="Arial"/>
          <w:sz w:val="20"/>
        </w:rPr>
        <w:t>revised</w:t>
      </w:r>
      <w:r w:rsidR="00FD1FA1">
        <w:rPr>
          <w:rFonts w:cs="Arial"/>
          <w:sz w:val="20"/>
        </w:rPr>
        <w:t xml:space="preserve"> </w:t>
      </w:r>
      <w:r w:rsidR="007F70A1" w:rsidRPr="004C1139">
        <w:rPr>
          <w:rFonts w:cs="Arial"/>
          <w:sz w:val="20"/>
        </w:rPr>
        <w:t>offering document(s) of the scheme</w:t>
      </w:r>
      <w:r w:rsidR="007F70A1" w:rsidRPr="007F70A1">
        <w:rPr>
          <w:rFonts w:cs="Arial"/>
          <w:sz w:val="20"/>
        </w:rPr>
        <w:t>(s) referred in paragraph 2 above has/have been updated to incorporate</w:t>
      </w:r>
      <w:r w:rsidR="00E90482">
        <w:rPr>
          <w:rFonts w:cs="Arial"/>
          <w:sz w:val="20"/>
        </w:rPr>
        <w:t xml:space="preserve"> or reflect</w:t>
      </w:r>
      <w:r w:rsidR="00C82E1A">
        <w:rPr>
          <w:rFonts w:cs="Arial"/>
          <w:sz w:val="20"/>
        </w:rPr>
        <w:t xml:space="preserve"> the following</w:t>
      </w:r>
      <w:r w:rsidR="000874D6">
        <w:rPr>
          <w:rFonts w:cs="Arial"/>
          <w:sz w:val="20"/>
        </w:rPr>
        <w:t xml:space="preserve"> matters</w:t>
      </w:r>
      <w:r w:rsidR="00BB164A">
        <w:rPr>
          <w:rFonts w:cs="Arial"/>
          <w:sz w:val="20"/>
        </w:rPr>
        <w:t xml:space="preserve">, </w:t>
      </w:r>
      <w:r w:rsidR="00926664">
        <w:rPr>
          <w:rFonts w:cs="Arial"/>
          <w:sz w:val="20"/>
        </w:rPr>
        <w:t xml:space="preserve">further </w:t>
      </w:r>
      <w:r w:rsidR="00BB164A">
        <w:rPr>
          <w:rFonts w:cs="Arial"/>
          <w:sz w:val="20"/>
        </w:rPr>
        <w:t>details of which are set out in paragraph 3(b) below</w:t>
      </w:r>
      <w:r w:rsidR="001538F6">
        <w:rPr>
          <w:rFonts w:cs="Arial"/>
          <w:sz w:val="20"/>
        </w:rPr>
        <w:t>:</w:t>
      </w:r>
      <w:r w:rsidR="007F70A1" w:rsidRPr="007F70A1">
        <w:rPr>
          <w:rFonts w:cs="Arial"/>
          <w:sz w:val="20"/>
        </w:rPr>
        <w:t xml:space="preserve"> </w:t>
      </w:r>
    </w:p>
    <w:p w:rsidR="004B1680" w:rsidRDefault="00221222">
      <w:pPr>
        <w:pStyle w:val="Normal1"/>
        <w:ind w:left="960" w:hanging="109"/>
        <w:rPr>
          <w:sz w:val="20"/>
        </w:rPr>
      </w:pPr>
      <w:r>
        <w:rPr>
          <w:rFonts w:ascii="新細明體" w:hAnsi="新細明體" w:cs="Arial" w:hint="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0" wp14:anchorId="6388E935" wp14:editId="35D59206">
                <wp:simplePos x="0" y="0"/>
                <wp:positionH relativeFrom="column">
                  <wp:posOffset>5438775</wp:posOffset>
                </wp:positionH>
                <wp:positionV relativeFrom="paragraph">
                  <wp:posOffset>354965</wp:posOffset>
                </wp:positionV>
                <wp:extent cx="733425" cy="371475"/>
                <wp:effectExtent l="0" t="0" r="28575" b="28575"/>
                <wp:wrapTight wrapText="bothSides">
                  <wp:wrapPolygon edited="0">
                    <wp:start x="0" y="0"/>
                    <wp:lineTo x="0" y="22154"/>
                    <wp:lineTo x="21881" y="22154"/>
                    <wp:lineTo x="21881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222" w:rsidRPr="00BC19A8" w:rsidRDefault="00221222" w:rsidP="00221222">
                            <w:pPr>
                              <w:jc w:val="center"/>
                              <w:rPr>
                                <w:rFonts w:cs="Arial"/>
                                <w:i/>
                                <w:sz w:val="16"/>
                                <w:szCs w:val="16"/>
                                <w:lang w:val="en-HK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  <w:szCs w:val="16"/>
                                <w:lang w:val="en-HK"/>
                              </w:rPr>
                              <w:t>Newly added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8E935" id="Text Box 3" o:spid="_x0000_s1027" type="#_x0000_t202" style="position:absolute;left:0;text-align:left;margin-left:428.25pt;margin-top:27.95pt;width:57.75pt;height:29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" o:allowoverlap="f">
                <v:textbox inset="3.6pt,,3.6pt">
                  <w:txbxContent>
                    <w:p w:rsidR="00221222" w:rsidRPr="00BC19A8" w:rsidRDefault="00221222" w:rsidP="00221222">
                      <w:pPr>
                        <w:jc w:val="center"/>
                        <w:rPr>
                          <w:rFonts w:cs="Arial"/>
                          <w:i/>
                          <w:sz w:val="16"/>
                          <w:szCs w:val="16"/>
                          <w:lang w:val="en-HK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  <w:szCs w:val="16"/>
                          <w:lang w:val="en-HK"/>
                        </w:rPr>
                        <w:t>Newly added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A6AE5" w:rsidRPr="007F70A1">
        <w:rPr>
          <w:rFonts w:ascii="新細明體" w:hAnsi="新細明體" w:cs="Arial" w:hint="eastAsia"/>
          <w:sz w:val="20"/>
        </w:rPr>
        <w:t>□</w:t>
      </w:r>
      <w:r w:rsidR="00EA6AE5">
        <w:rPr>
          <w:rFonts w:ascii="新細明體" w:hAnsi="新細明體" w:cs="Arial"/>
          <w:sz w:val="20"/>
          <w:lang w:val="en-US"/>
        </w:rPr>
        <w:tab/>
      </w:r>
      <w:r w:rsidR="00EA6AE5">
        <w:rPr>
          <w:rFonts w:cs="Arial"/>
          <w:sz w:val="20"/>
          <w:lang w:val="en-US"/>
        </w:rPr>
        <w:t>changes</w:t>
      </w:r>
      <w:r w:rsidR="00EA6AE5" w:rsidRPr="00EA6AE5">
        <w:rPr>
          <w:sz w:val="20"/>
        </w:rPr>
        <w:t xml:space="preserve"> </w:t>
      </w:r>
      <w:r w:rsidR="00EA6AE5">
        <w:rPr>
          <w:sz w:val="20"/>
        </w:rPr>
        <w:t>falling within 11.1B of the UT Code as filed to the Commission on</w:t>
      </w:r>
      <w:r w:rsidR="00B62E73">
        <w:rPr>
          <w:sz w:val="20"/>
        </w:rPr>
        <w:t xml:space="preserve"> </w:t>
      </w:r>
      <w:r w:rsidR="00B62E73">
        <w:rPr>
          <w:sz w:val="20"/>
        </w:rPr>
        <w:tab/>
        <w:t>___________________</w:t>
      </w:r>
      <w:r w:rsidR="00EA6AE5">
        <w:rPr>
          <w:sz w:val="20"/>
        </w:rPr>
        <w:t>.</w:t>
      </w:r>
    </w:p>
    <w:p w:rsidR="00DC71D1" w:rsidRDefault="00DC71D1" w:rsidP="00DC71D1">
      <w:pPr>
        <w:pStyle w:val="Normal1"/>
        <w:ind w:left="1440" w:hanging="589"/>
        <w:rPr>
          <w:sz w:val="20"/>
        </w:rPr>
      </w:pPr>
      <w:r w:rsidRPr="00DC71D1">
        <w:rPr>
          <w:rFonts w:ascii="新細明體" w:hAnsi="新細明體" w:cs="Arial" w:hint="eastAsia"/>
          <w:sz w:val="20"/>
        </w:rPr>
        <w:t>□</w:t>
      </w:r>
      <w:r w:rsidRPr="00DC71D1">
        <w:rPr>
          <w:rFonts w:ascii="新細明體" w:hAnsi="新細明體" w:cs="Arial"/>
          <w:sz w:val="20"/>
          <w:lang w:val="en-US"/>
        </w:rPr>
        <w:tab/>
      </w:r>
      <w:r w:rsidRPr="00DC71D1">
        <w:rPr>
          <w:rFonts w:cs="Arial"/>
          <w:sz w:val="20"/>
        </w:rPr>
        <w:t>change</w:t>
      </w:r>
      <w:r w:rsidR="0021086E">
        <w:rPr>
          <w:rFonts w:cs="Arial"/>
          <w:sz w:val="20"/>
        </w:rPr>
        <w:t>s</w:t>
      </w:r>
      <w:r w:rsidRPr="00DC71D1">
        <w:rPr>
          <w:rFonts w:cs="Arial"/>
          <w:sz w:val="20"/>
        </w:rPr>
        <w:t xml:space="preserve"> of investment delegate(s) that do not require SFC</w:t>
      </w:r>
      <w:proofErr w:type="gramStart"/>
      <w:r w:rsidRPr="00DC71D1">
        <w:rPr>
          <w:rFonts w:cs="Arial"/>
          <w:sz w:val="20"/>
        </w:rPr>
        <w:t>’</w:t>
      </w:r>
      <w:proofErr w:type="gramEnd"/>
      <w:r w:rsidRPr="00DC71D1">
        <w:rPr>
          <w:rFonts w:cs="Arial"/>
          <w:sz w:val="20"/>
        </w:rPr>
        <w:t xml:space="preserve">s prior approval </w:t>
      </w:r>
      <w:r w:rsidRPr="00DC71D1">
        <w:rPr>
          <w:sz w:val="20"/>
        </w:rPr>
        <w:t xml:space="preserve">as filed to the Commission on </w:t>
      </w:r>
      <w:r w:rsidRPr="00DC71D1">
        <w:rPr>
          <w:sz w:val="20"/>
        </w:rPr>
        <w:tab/>
        <w:t>___________________.</w:t>
      </w:r>
    </w:p>
    <w:p w:rsidR="009E5D8B" w:rsidRDefault="00E90482" w:rsidP="00351880">
      <w:pPr>
        <w:pStyle w:val="Normal1"/>
        <w:ind w:left="1440" w:hanging="589"/>
        <w:rPr>
          <w:rFonts w:cs="Arial"/>
          <w:sz w:val="20"/>
          <w:lang w:val="en-US"/>
        </w:rPr>
      </w:pPr>
      <w:r w:rsidRPr="007F70A1">
        <w:rPr>
          <w:rFonts w:ascii="新細明體" w:hAnsi="新細明體" w:cs="Arial" w:hint="eastAsia"/>
          <w:sz w:val="20"/>
        </w:rPr>
        <w:t>□</w:t>
      </w:r>
      <w:r>
        <w:rPr>
          <w:rFonts w:ascii="新細明體" w:hAnsi="新細明體" w:cs="Arial"/>
          <w:sz w:val="20"/>
          <w:lang w:val="en-US"/>
        </w:rPr>
        <w:t xml:space="preserve"> </w:t>
      </w:r>
      <w:r>
        <w:rPr>
          <w:rFonts w:ascii="新細明體" w:hAnsi="新細明體"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 xml:space="preserve">withdrawal of </w:t>
      </w:r>
      <w:r w:rsidR="00BC17E0">
        <w:rPr>
          <w:rFonts w:cs="Arial"/>
          <w:sz w:val="20"/>
          <w:lang w:val="en-US"/>
        </w:rPr>
        <w:t>authori</w:t>
      </w:r>
      <w:r w:rsidR="009E5D8B" w:rsidRPr="009E5D8B">
        <w:rPr>
          <w:rFonts w:cs="Arial"/>
          <w:sz w:val="20"/>
          <w:lang w:val="en-US"/>
        </w:rPr>
        <w:t>z</w:t>
      </w:r>
      <w:r w:rsidR="00BC17E0">
        <w:rPr>
          <w:rFonts w:cs="Arial"/>
          <w:sz w:val="20"/>
          <w:lang w:val="en-US"/>
        </w:rPr>
        <w:t>ation</w:t>
      </w:r>
      <w:r>
        <w:rPr>
          <w:rFonts w:cs="Arial"/>
          <w:sz w:val="20"/>
          <w:lang w:val="en-US"/>
        </w:rPr>
        <w:t xml:space="preserve"> </w:t>
      </w:r>
      <w:r w:rsidR="00BF1049">
        <w:rPr>
          <w:rFonts w:cs="Arial"/>
          <w:sz w:val="20"/>
          <w:lang w:val="en-US"/>
        </w:rPr>
        <w:t xml:space="preserve">in Hong Kong </w:t>
      </w:r>
      <w:r>
        <w:rPr>
          <w:rFonts w:cs="Arial"/>
          <w:sz w:val="20"/>
          <w:lang w:val="en-US"/>
        </w:rPr>
        <w:t xml:space="preserve">of the </w:t>
      </w:r>
      <w:r w:rsidR="00BF1049">
        <w:rPr>
          <w:rFonts w:cs="Arial"/>
          <w:sz w:val="20"/>
          <w:lang w:val="en-US"/>
        </w:rPr>
        <w:t xml:space="preserve">following </w:t>
      </w:r>
      <w:r w:rsidR="001538F6">
        <w:rPr>
          <w:rFonts w:cs="Arial"/>
          <w:sz w:val="20"/>
          <w:lang w:val="en-US"/>
        </w:rPr>
        <w:t>scheme</w:t>
      </w:r>
      <w:r>
        <w:rPr>
          <w:rFonts w:cs="Arial"/>
          <w:sz w:val="20"/>
          <w:lang w:val="en-US"/>
        </w:rPr>
        <w:t xml:space="preserve">(s) that was / were approved by the Commission on </w:t>
      </w:r>
      <w:r w:rsidR="00B62E73">
        <w:rPr>
          <w:sz w:val="20"/>
        </w:rPr>
        <w:t>___________________</w:t>
      </w:r>
      <w:r>
        <w:rPr>
          <w:rFonts w:cs="Arial"/>
          <w:sz w:val="20"/>
          <w:lang w:val="en-US"/>
        </w:rPr>
        <w:t>:-</w:t>
      </w:r>
    </w:p>
    <w:p w:rsidR="002E7FA1" w:rsidRDefault="002E7FA1" w:rsidP="002E7FA1">
      <w:pPr>
        <w:pStyle w:val="Normal1"/>
        <w:ind w:left="1440" w:hanging="480"/>
        <w:rPr>
          <w:rFonts w:cs="Arial"/>
          <w:sz w:val="20"/>
          <w:lang w:val="en-US"/>
        </w:rPr>
      </w:pPr>
    </w:p>
    <w:p w:rsidR="009E5D8B" w:rsidRDefault="00B62E73" w:rsidP="00154620">
      <w:pPr>
        <w:pStyle w:val="ColorfulList-Accent11"/>
        <w:tabs>
          <w:tab w:val="left" w:pos="1890"/>
        </w:tabs>
        <w:snapToGrid w:val="0"/>
        <w:ind w:leftChars="695" w:left="1529" w:firstLine="2"/>
        <w:rPr>
          <w:rFonts w:cs="Arial"/>
          <w:sz w:val="20"/>
          <w:lang w:val="en-GB"/>
        </w:rPr>
      </w:pPr>
      <w:r w:rsidRPr="00FE1CA0">
        <w:rPr>
          <w:rFonts w:cs="Arial"/>
          <w:sz w:val="20"/>
          <w:lang w:val="en-GB"/>
        </w:rPr>
        <w:t>1.</w:t>
      </w:r>
      <w:r>
        <w:rPr>
          <w:rFonts w:cs="Arial"/>
          <w:sz w:val="20"/>
          <w:lang w:val="en-GB"/>
        </w:rPr>
        <w:tab/>
      </w:r>
      <w:r w:rsidRPr="00FE1CA0">
        <w:rPr>
          <w:rFonts w:cs="Arial"/>
          <w:sz w:val="20"/>
          <w:lang w:val="en-GB"/>
        </w:rPr>
        <w:t>___________________________________</w:t>
      </w:r>
    </w:p>
    <w:p w:rsidR="009E5D8B" w:rsidRDefault="009E5D8B" w:rsidP="00154620">
      <w:pPr>
        <w:pStyle w:val="ColorfulList-Accent11"/>
        <w:tabs>
          <w:tab w:val="left" w:pos="1890"/>
        </w:tabs>
        <w:snapToGrid w:val="0"/>
        <w:ind w:leftChars="695" w:left="1529" w:firstLine="2"/>
        <w:rPr>
          <w:rFonts w:cs="Arial"/>
          <w:sz w:val="20"/>
          <w:lang w:val="en-GB"/>
        </w:rPr>
      </w:pPr>
    </w:p>
    <w:p w:rsidR="009E5D8B" w:rsidRDefault="00B62E73" w:rsidP="00154620">
      <w:pPr>
        <w:pStyle w:val="ColorfulList-Accent11"/>
        <w:tabs>
          <w:tab w:val="left" w:pos="1890"/>
        </w:tabs>
        <w:snapToGrid w:val="0"/>
        <w:ind w:leftChars="695" w:left="1529" w:firstLine="2"/>
        <w:rPr>
          <w:rFonts w:cs="Arial"/>
          <w:sz w:val="20"/>
          <w:lang w:val="en-GB"/>
        </w:rPr>
      </w:pPr>
      <w:r w:rsidRPr="00FE1CA0">
        <w:rPr>
          <w:rFonts w:cs="Arial"/>
          <w:sz w:val="20"/>
          <w:lang w:val="en-GB"/>
        </w:rPr>
        <w:t xml:space="preserve">2. </w:t>
      </w:r>
      <w:r>
        <w:rPr>
          <w:rFonts w:cs="Arial"/>
          <w:sz w:val="20"/>
          <w:lang w:val="en-GB"/>
        </w:rPr>
        <w:tab/>
      </w:r>
      <w:r w:rsidRPr="00FE1CA0">
        <w:rPr>
          <w:rFonts w:cs="Arial"/>
          <w:sz w:val="20"/>
          <w:lang w:val="en-GB"/>
        </w:rPr>
        <w:t>___________________________________</w:t>
      </w:r>
    </w:p>
    <w:p w:rsidR="009E5D8B" w:rsidRDefault="009E5D8B" w:rsidP="00154620">
      <w:pPr>
        <w:pStyle w:val="ColorfulList-Accent11"/>
        <w:tabs>
          <w:tab w:val="left" w:pos="1890"/>
        </w:tabs>
        <w:snapToGrid w:val="0"/>
        <w:ind w:leftChars="695" w:left="1529" w:firstLine="2"/>
        <w:rPr>
          <w:rFonts w:cs="Arial"/>
          <w:sz w:val="20"/>
          <w:lang w:val="en-GB"/>
        </w:rPr>
      </w:pPr>
    </w:p>
    <w:p w:rsidR="009E5D8B" w:rsidRDefault="00B62E73" w:rsidP="00154620">
      <w:pPr>
        <w:pStyle w:val="ColorfulList-Accent11"/>
        <w:tabs>
          <w:tab w:val="left" w:pos="1890"/>
        </w:tabs>
        <w:snapToGrid w:val="0"/>
        <w:ind w:leftChars="695" w:left="1529" w:firstLine="2"/>
        <w:rPr>
          <w:rFonts w:cs="Arial"/>
          <w:sz w:val="20"/>
          <w:lang w:val="en-GB"/>
        </w:rPr>
      </w:pPr>
      <w:r w:rsidRPr="00FE1CA0">
        <w:rPr>
          <w:rFonts w:cs="Arial"/>
          <w:sz w:val="20"/>
          <w:lang w:val="en-GB"/>
        </w:rPr>
        <w:t xml:space="preserve">3. </w:t>
      </w:r>
      <w:r>
        <w:rPr>
          <w:rFonts w:cs="Arial"/>
          <w:sz w:val="20"/>
          <w:lang w:val="en-GB"/>
        </w:rPr>
        <w:tab/>
      </w:r>
      <w:r w:rsidRPr="00FE1CA0">
        <w:rPr>
          <w:rFonts w:cs="Arial"/>
          <w:sz w:val="20"/>
          <w:lang w:val="en-GB"/>
        </w:rPr>
        <w:t xml:space="preserve">___________________________________ </w:t>
      </w:r>
    </w:p>
    <w:p w:rsidR="002364D5" w:rsidRPr="00A93021" w:rsidRDefault="002364D5" w:rsidP="00154620">
      <w:pPr>
        <w:pStyle w:val="ColorfulList-Accent11"/>
        <w:tabs>
          <w:tab w:val="left" w:pos="360"/>
          <w:tab w:val="left" w:pos="1440"/>
          <w:tab w:val="left" w:pos="7380"/>
        </w:tabs>
        <w:snapToGrid w:val="0"/>
        <w:ind w:leftChars="436" w:left="959"/>
        <w:rPr>
          <w:rFonts w:cs="Arial"/>
          <w:sz w:val="20"/>
          <w:lang w:val="en-GB"/>
        </w:rPr>
      </w:pPr>
    </w:p>
    <w:p w:rsidR="006B0A6C" w:rsidRDefault="006B0A6C" w:rsidP="00154620">
      <w:pPr>
        <w:pStyle w:val="ColorfulList-Accent11"/>
        <w:tabs>
          <w:tab w:val="left" w:pos="360"/>
          <w:tab w:val="left" w:pos="1440"/>
          <w:tab w:val="left" w:pos="1800"/>
        </w:tabs>
        <w:snapToGrid w:val="0"/>
        <w:ind w:left="960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      </w:t>
      </w:r>
      <w:r w:rsidRPr="007F70A1">
        <w:rPr>
          <w:rFonts w:cs="Arial"/>
          <w:sz w:val="20"/>
          <w:lang w:val="en-GB"/>
        </w:rPr>
        <w:t>(</w:t>
      </w:r>
      <w:r w:rsidRPr="007F70A1">
        <w:rPr>
          <w:rFonts w:cs="Arial"/>
          <w:i/>
          <w:sz w:val="20"/>
          <w:lang w:val="en-GB"/>
        </w:rPr>
        <w:t>Please use separate sheet(s), if necessary</w:t>
      </w:r>
      <w:r w:rsidRPr="007F70A1">
        <w:rPr>
          <w:rFonts w:cs="Arial"/>
          <w:sz w:val="20"/>
          <w:lang w:val="en-GB"/>
        </w:rPr>
        <w:t>)</w:t>
      </w:r>
    </w:p>
    <w:p w:rsidR="00FE3732" w:rsidRDefault="00FE3732" w:rsidP="00BF3267">
      <w:pPr>
        <w:pStyle w:val="ColorfulList-Accent11"/>
        <w:tabs>
          <w:tab w:val="left" w:pos="360"/>
          <w:tab w:val="left" w:pos="1440"/>
          <w:tab w:val="left" w:pos="1800"/>
        </w:tabs>
        <w:snapToGrid w:val="0"/>
        <w:rPr>
          <w:rFonts w:cs="Arial"/>
          <w:sz w:val="20"/>
          <w:lang w:val="en-GB"/>
        </w:rPr>
      </w:pPr>
    </w:p>
    <w:p w:rsidR="00FE3732" w:rsidRPr="00FE3732" w:rsidRDefault="00FE3732" w:rsidP="00BF3267">
      <w:pPr>
        <w:pStyle w:val="ColorfulList-Accent11"/>
        <w:tabs>
          <w:tab w:val="left" w:pos="360"/>
          <w:tab w:val="left" w:pos="1440"/>
          <w:tab w:val="left" w:pos="1800"/>
        </w:tabs>
        <w:snapToGrid w:val="0"/>
        <w:rPr>
          <w:rFonts w:cs="Arial"/>
          <w:sz w:val="20"/>
          <w:lang w:val="en-GB"/>
        </w:rPr>
      </w:pPr>
    </w:p>
    <w:p w:rsidR="00525A4F" w:rsidRDefault="00525A4F">
      <w:pPr>
        <w:widowControl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br w:type="page"/>
      </w:r>
    </w:p>
    <w:p w:rsidR="00351880" w:rsidRDefault="00505669" w:rsidP="00DC2D98">
      <w:pPr>
        <w:pStyle w:val="Normal1"/>
        <w:tabs>
          <w:tab w:val="left" w:pos="900"/>
        </w:tabs>
        <w:spacing w:after="0"/>
        <w:ind w:firstLine="357"/>
        <w:rPr>
          <w:rFonts w:cs="Arial"/>
          <w:sz w:val="20"/>
        </w:rPr>
      </w:pPr>
      <w:r w:rsidRPr="00505669">
        <w:rPr>
          <w:rFonts w:cs="Arial"/>
          <w:sz w:val="20"/>
        </w:rPr>
        <w:t>(b)</w:t>
      </w:r>
      <w:r w:rsidR="000B2CA7">
        <w:rPr>
          <w:rFonts w:cs="Arial"/>
          <w:sz w:val="20"/>
        </w:rPr>
        <w:tab/>
      </w:r>
      <w:r w:rsidR="00E366BE">
        <w:rPr>
          <w:rFonts w:cs="Arial"/>
          <w:sz w:val="20"/>
        </w:rPr>
        <w:t xml:space="preserve">the nature of </w:t>
      </w:r>
      <w:r w:rsidR="00E366BE" w:rsidRPr="00061C3B">
        <w:rPr>
          <w:rFonts w:cs="Arial"/>
          <w:sz w:val="20"/>
        </w:rPr>
        <w:t>the change(s) mentioned above</w:t>
      </w:r>
      <w:r w:rsidR="00E366BE">
        <w:rPr>
          <w:rFonts w:cs="Arial"/>
          <w:sz w:val="20"/>
        </w:rPr>
        <w:t xml:space="preserve"> is set out below</w:t>
      </w:r>
      <w:r w:rsidR="007F70A1" w:rsidRPr="007F70A1">
        <w:rPr>
          <w:rFonts w:cs="Arial"/>
          <w:sz w:val="20"/>
        </w:rPr>
        <w:t>:</w:t>
      </w:r>
    </w:p>
    <w:p w:rsidR="00746DE9" w:rsidRPr="00351880" w:rsidRDefault="00746DE9" w:rsidP="00746DE9">
      <w:pPr>
        <w:pStyle w:val="Normal1"/>
        <w:tabs>
          <w:tab w:val="left" w:pos="900"/>
        </w:tabs>
        <w:spacing w:after="0"/>
        <w:ind w:firstLine="357"/>
        <w:rPr>
          <w:rFonts w:cs="Arial"/>
          <w:sz w:val="20"/>
        </w:rPr>
      </w:pPr>
    </w:p>
    <w:tbl>
      <w:tblPr>
        <w:tblW w:w="4546" w:type="pct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142"/>
        <w:gridCol w:w="2804"/>
        <w:gridCol w:w="1991"/>
      </w:tblGrid>
      <w:tr w:rsidR="00E366BE" w:rsidRPr="000B2CA7" w:rsidTr="00114F13">
        <w:trPr>
          <w:trHeight w:val="426"/>
        </w:trPr>
        <w:tc>
          <w:tcPr>
            <w:tcW w:w="401" w:type="pct"/>
          </w:tcPr>
          <w:p w:rsidR="00E366BE" w:rsidRPr="004C1139" w:rsidRDefault="00E366BE" w:rsidP="00102056">
            <w:pPr>
              <w:pStyle w:val="Normal10"/>
              <w:rPr>
                <w:rFonts w:cs="Arial"/>
                <w:sz w:val="20"/>
              </w:rPr>
            </w:pPr>
            <w:r w:rsidRPr="004C1139">
              <w:rPr>
                <w:rFonts w:cs="Arial"/>
                <w:sz w:val="20"/>
              </w:rPr>
              <w:t>Item</w:t>
            </w:r>
          </w:p>
          <w:p w:rsidR="00E366BE" w:rsidRPr="004C1139" w:rsidRDefault="00E366BE" w:rsidP="00102056">
            <w:pPr>
              <w:pStyle w:val="Normal10"/>
              <w:rPr>
                <w:rFonts w:cs="Arial"/>
                <w:sz w:val="20"/>
              </w:rPr>
            </w:pPr>
          </w:p>
        </w:tc>
        <w:tc>
          <w:tcPr>
            <w:tcW w:w="1420" w:type="pct"/>
          </w:tcPr>
          <w:p w:rsidR="00E366BE" w:rsidRPr="004C1139" w:rsidRDefault="00E366BE" w:rsidP="00102056">
            <w:pPr>
              <w:pStyle w:val="Normal10"/>
              <w:rPr>
                <w:rFonts w:cs="Arial"/>
                <w:sz w:val="20"/>
              </w:rPr>
            </w:pPr>
            <w:r w:rsidRPr="004C1139">
              <w:rPr>
                <w:rFonts w:cs="Arial"/>
                <w:sz w:val="20"/>
              </w:rPr>
              <w:t>Relevant heading(s) and/or section(s) of the revised offering documents</w:t>
            </w:r>
            <w:r w:rsidRPr="00A210D0">
              <w:rPr>
                <w:rStyle w:val="FootnoteReference"/>
                <w:sz w:val="20"/>
              </w:rPr>
              <w:footnoteReference w:id="3"/>
            </w:r>
          </w:p>
        </w:tc>
        <w:tc>
          <w:tcPr>
            <w:tcW w:w="1859" w:type="pct"/>
          </w:tcPr>
          <w:p w:rsidR="00E366BE" w:rsidRDefault="00E366BE" w:rsidP="00102056">
            <w:pPr>
              <w:pStyle w:val="Normal1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Pr="004C1139">
              <w:rPr>
                <w:rFonts w:cs="Arial"/>
                <w:sz w:val="20"/>
              </w:rPr>
              <w:t>rief details of change(s)</w:t>
            </w:r>
          </w:p>
          <w:p w:rsidR="00E366BE" w:rsidRDefault="00E366BE" w:rsidP="00102056">
            <w:pPr>
              <w:pStyle w:val="Normal10"/>
              <w:ind w:right="72"/>
            </w:pPr>
          </w:p>
        </w:tc>
        <w:tc>
          <w:tcPr>
            <w:tcW w:w="1320" w:type="pct"/>
          </w:tcPr>
          <w:p w:rsidR="00E366BE" w:rsidRPr="00A210D0" w:rsidRDefault="00E366BE" w:rsidP="002F6E47">
            <w:pPr>
              <w:pStyle w:val="Normal1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Please tick if the changes are made to comply with the revised requirements under the UT </w:t>
            </w:r>
            <w:r w:rsidRPr="00351880">
              <w:rPr>
                <w:rFonts w:cs="Arial"/>
                <w:sz w:val="20"/>
              </w:rPr>
              <w:t>Code</w:t>
            </w:r>
            <w:r w:rsidR="005151DD" w:rsidRPr="00114F13">
              <w:rPr>
                <w:rFonts w:cs="Arial"/>
                <w:sz w:val="20"/>
              </w:rPr>
              <w:t xml:space="preserve"> </w:t>
            </w:r>
            <w:r w:rsidR="005151DD" w:rsidRPr="00351880">
              <w:rPr>
                <w:rFonts w:cs="Arial"/>
                <w:sz w:val="20"/>
              </w:rPr>
              <w:t>and there will be no material changes to the investment objectives, policies or strategies of the scheme</w:t>
            </w:r>
          </w:p>
        </w:tc>
      </w:tr>
      <w:tr w:rsidR="00E366BE" w:rsidRPr="000B2CA7" w:rsidTr="00114F13">
        <w:tc>
          <w:tcPr>
            <w:tcW w:w="401" w:type="pct"/>
            <w:tcBorders>
              <w:bottom w:val="single" w:sz="4" w:space="0" w:color="auto"/>
            </w:tcBorders>
          </w:tcPr>
          <w:p w:rsidR="00E366BE" w:rsidRPr="00171444" w:rsidRDefault="00E366BE" w:rsidP="00102056">
            <w:pPr>
              <w:pStyle w:val="Normal1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1.</w:t>
            </w:r>
          </w:p>
        </w:tc>
        <w:tc>
          <w:tcPr>
            <w:tcW w:w="1420" w:type="pct"/>
            <w:tcBorders>
              <w:bottom w:val="single" w:sz="4" w:space="0" w:color="auto"/>
            </w:tcBorders>
          </w:tcPr>
          <w:p w:rsidR="00E366BE" w:rsidRPr="00171444" w:rsidRDefault="00E366BE" w:rsidP="00102056">
            <w:pPr>
              <w:pStyle w:val="Normal10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859" w:type="pct"/>
            <w:tcBorders>
              <w:bottom w:val="single" w:sz="4" w:space="0" w:color="auto"/>
            </w:tcBorders>
          </w:tcPr>
          <w:p w:rsidR="00E366BE" w:rsidRPr="00171444" w:rsidRDefault="00E366BE" w:rsidP="00102056">
            <w:pPr>
              <w:widowControl/>
              <w:rPr>
                <w:highlight w:val="yellow"/>
              </w:rPr>
            </w:pPr>
          </w:p>
        </w:tc>
        <w:tc>
          <w:tcPr>
            <w:tcW w:w="1320" w:type="pct"/>
            <w:tcBorders>
              <w:bottom w:val="single" w:sz="4" w:space="0" w:color="auto"/>
            </w:tcBorders>
          </w:tcPr>
          <w:p w:rsidR="00E366BE" w:rsidRPr="00171444" w:rsidRDefault="00E366BE" w:rsidP="00102056">
            <w:pPr>
              <w:widowControl/>
              <w:rPr>
                <w:highlight w:val="yellow"/>
              </w:rPr>
            </w:pPr>
          </w:p>
        </w:tc>
      </w:tr>
      <w:tr w:rsidR="00E366BE" w:rsidRPr="000B2CA7" w:rsidTr="00114F13">
        <w:tc>
          <w:tcPr>
            <w:tcW w:w="401" w:type="pct"/>
          </w:tcPr>
          <w:p w:rsidR="00E366BE" w:rsidRPr="00171444" w:rsidRDefault="00E366BE" w:rsidP="00102056">
            <w:pPr>
              <w:pStyle w:val="Normal1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1420" w:type="pct"/>
          </w:tcPr>
          <w:p w:rsidR="00E366BE" w:rsidRPr="00171444" w:rsidRDefault="00E366BE" w:rsidP="00102056">
            <w:pPr>
              <w:pStyle w:val="Normal10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859" w:type="pct"/>
          </w:tcPr>
          <w:p w:rsidR="00E366BE" w:rsidRPr="00171444" w:rsidRDefault="00E366BE" w:rsidP="00102056">
            <w:pPr>
              <w:widowControl/>
              <w:rPr>
                <w:highlight w:val="yellow"/>
              </w:rPr>
            </w:pPr>
          </w:p>
        </w:tc>
        <w:tc>
          <w:tcPr>
            <w:tcW w:w="1320" w:type="pct"/>
          </w:tcPr>
          <w:p w:rsidR="00E366BE" w:rsidRPr="00171444" w:rsidRDefault="00E366BE" w:rsidP="00102056">
            <w:pPr>
              <w:widowControl/>
              <w:rPr>
                <w:highlight w:val="yellow"/>
              </w:rPr>
            </w:pPr>
          </w:p>
        </w:tc>
      </w:tr>
      <w:tr w:rsidR="00E366BE" w:rsidRPr="000B2CA7" w:rsidTr="00114F13">
        <w:tc>
          <w:tcPr>
            <w:tcW w:w="401" w:type="pct"/>
          </w:tcPr>
          <w:p w:rsidR="00E366BE" w:rsidRPr="00171444" w:rsidRDefault="00E366BE" w:rsidP="00102056">
            <w:pPr>
              <w:pStyle w:val="Normal1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3.</w:t>
            </w:r>
          </w:p>
        </w:tc>
        <w:tc>
          <w:tcPr>
            <w:tcW w:w="1420" w:type="pct"/>
          </w:tcPr>
          <w:p w:rsidR="00E366BE" w:rsidRPr="00171444" w:rsidRDefault="00E366BE" w:rsidP="00102056">
            <w:pPr>
              <w:pStyle w:val="Normal10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859" w:type="pct"/>
          </w:tcPr>
          <w:p w:rsidR="00E366BE" w:rsidRPr="00171444" w:rsidRDefault="00E366BE" w:rsidP="00102056">
            <w:pPr>
              <w:widowControl/>
              <w:rPr>
                <w:highlight w:val="yellow"/>
              </w:rPr>
            </w:pPr>
          </w:p>
        </w:tc>
        <w:tc>
          <w:tcPr>
            <w:tcW w:w="1320" w:type="pct"/>
          </w:tcPr>
          <w:p w:rsidR="00E366BE" w:rsidRPr="00171444" w:rsidRDefault="00E366BE" w:rsidP="00102056">
            <w:pPr>
              <w:widowControl/>
              <w:rPr>
                <w:highlight w:val="yellow"/>
              </w:rPr>
            </w:pPr>
          </w:p>
        </w:tc>
      </w:tr>
      <w:tr w:rsidR="00E366BE" w:rsidRPr="000B2CA7" w:rsidTr="00114F13">
        <w:tc>
          <w:tcPr>
            <w:tcW w:w="401" w:type="pct"/>
            <w:tcBorders>
              <w:bottom w:val="single" w:sz="4" w:space="0" w:color="auto"/>
            </w:tcBorders>
          </w:tcPr>
          <w:p w:rsidR="00E366BE" w:rsidRPr="00171444" w:rsidRDefault="00E366BE" w:rsidP="00102056">
            <w:pPr>
              <w:pStyle w:val="Normal1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4.</w:t>
            </w:r>
          </w:p>
        </w:tc>
        <w:tc>
          <w:tcPr>
            <w:tcW w:w="1420" w:type="pct"/>
            <w:tcBorders>
              <w:bottom w:val="single" w:sz="4" w:space="0" w:color="auto"/>
            </w:tcBorders>
          </w:tcPr>
          <w:p w:rsidR="00E366BE" w:rsidRPr="00171444" w:rsidRDefault="00E366BE" w:rsidP="00102056">
            <w:pPr>
              <w:pStyle w:val="Normal10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859" w:type="pct"/>
            <w:tcBorders>
              <w:bottom w:val="single" w:sz="4" w:space="0" w:color="auto"/>
            </w:tcBorders>
          </w:tcPr>
          <w:p w:rsidR="00E366BE" w:rsidRPr="00171444" w:rsidRDefault="00E366BE" w:rsidP="00102056">
            <w:pPr>
              <w:widowControl/>
              <w:rPr>
                <w:highlight w:val="yellow"/>
              </w:rPr>
            </w:pPr>
          </w:p>
        </w:tc>
        <w:tc>
          <w:tcPr>
            <w:tcW w:w="1320" w:type="pct"/>
            <w:tcBorders>
              <w:bottom w:val="single" w:sz="4" w:space="0" w:color="auto"/>
            </w:tcBorders>
          </w:tcPr>
          <w:p w:rsidR="00E366BE" w:rsidRPr="00171444" w:rsidRDefault="00E366BE" w:rsidP="00102056">
            <w:pPr>
              <w:widowControl/>
              <w:rPr>
                <w:highlight w:val="yellow"/>
              </w:rPr>
            </w:pPr>
          </w:p>
        </w:tc>
      </w:tr>
      <w:tr w:rsidR="00E366BE" w:rsidRPr="000B2CA7" w:rsidTr="00114F13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BE" w:rsidRPr="00171444" w:rsidRDefault="00E366BE" w:rsidP="00102056">
            <w:pPr>
              <w:pStyle w:val="Normal1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5.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BE" w:rsidRPr="00171444" w:rsidRDefault="00E366BE" w:rsidP="00102056">
            <w:pPr>
              <w:pStyle w:val="Normal10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BE" w:rsidRPr="00171444" w:rsidRDefault="00E366BE" w:rsidP="00102056">
            <w:pPr>
              <w:widowControl/>
              <w:rPr>
                <w:highlight w:val="yellow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BE" w:rsidRPr="00171444" w:rsidRDefault="00E366BE" w:rsidP="00102056">
            <w:pPr>
              <w:widowControl/>
              <w:rPr>
                <w:highlight w:val="yellow"/>
              </w:rPr>
            </w:pPr>
          </w:p>
        </w:tc>
      </w:tr>
    </w:tbl>
    <w:p w:rsidR="00E366BE" w:rsidRDefault="00E366BE" w:rsidP="00E366BE">
      <w:pPr>
        <w:pStyle w:val="ColorfulList-Accent11"/>
        <w:tabs>
          <w:tab w:val="left" w:pos="360"/>
          <w:tab w:val="left" w:pos="1440"/>
          <w:tab w:val="left" w:pos="1800"/>
        </w:tabs>
        <w:snapToGrid w:val="0"/>
        <w:ind w:left="960"/>
        <w:rPr>
          <w:rFonts w:cs="Arial"/>
          <w:sz w:val="20"/>
          <w:lang w:val="en-GB"/>
        </w:rPr>
      </w:pPr>
      <w:r w:rsidRPr="008D6446">
        <w:rPr>
          <w:rFonts w:cs="Arial"/>
          <w:sz w:val="20"/>
          <w:lang w:val="en-GB"/>
        </w:rPr>
        <w:t>(</w:t>
      </w:r>
      <w:r w:rsidRPr="008D6446">
        <w:rPr>
          <w:rFonts w:cs="Arial"/>
          <w:i/>
          <w:sz w:val="20"/>
          <w:lang w:val="en-GB"/>
        </w:rPr>
        <w:t>Please use separate sheet(s), if necessary</w:t>
      </w:r>
      <w:r w:rsidRPr="008D6446">
        <w:rPr>
          <w:rFonts w:cs="Arial"/>
          <w:sz w:val="20"/>
          <w:lang w:val="en-GB"/>
        </w:rPr>
        <w:t>)</w:t>
      </w:r>
    </w:p>
    <w:p w:rsidR="00FE3732" w:rsidRPr="008D6446" w:rsidRDefault="00FE3732" w:rsidP="00E366BE">
      <w:pPr>
        <w:pStyle w:val="ColorfulList-Accent11"/>
        <w:tabs>
          <w:tab w:val="left" w:pos="360"/>
          <w:tab w:val="left" w:pos="1440"/>
          <w:tab w:val="left" w:pos="1800"/>
        </w:tabs>
        <w:snapToGrid w:val="0"/>
        <w:ind w:left="960"/>
        <w:rPr>
          <w:rFonts w:cs="Arial"/>
          <w:sz w:val="20"/>
          <w:lang w:val="en-GB"/>
        </w:rPr>
      </w:pPr>
    </w:p>
    <w:p w:rsidR="00E366BE" w:rsidRDefault="00E366BE" w:rsidP="00FF4D1D">
      <w:pPr>
        <w:pStyle w:val="Normal10"/>
        <w:widowControl w:val="0"/>
        <w:tabs>
          <w:tab w:val="left" w:pos="900"/>
        </w:tabs>
        <w:spacing w:after="0"/>
        <w:ind w:left="851" w:hanging="494"/>
        <w:rPr>
          <w:rFonts w:cs="Arial"/>
          <w:sz w:val="20"/>
        </w:rPr>
      </w:pPr>
      <w:r w:rsidRPr="00171444">
        <w:rPr>
          <w:rFonts w:cs="Arial"/>
          <w:sz w:val="20"/>
        </w:rPr>
        <w:t>(</w:t>
      </w:r>
      <w:r w:rsidR="00BF3267">
        <w:rPr>
          <w:rFonts w:cs="Arial"/>
          <w:sz w:val="20"/>
        </w:rPr>
        <w:t>c</w:t>
      </w:r>
      <w:r w:rsidRPr="00171444">
        <w:rPr>
          <w:rFonts w:cs="Arial"/>
          <w:sz w:val="20"/>
        </w:rPr>
        <w:t>)</w:t>
      </w:r>
      <w:r w:rsidRPr="00171444">
        <w:rPr>
          <w:rFonts w:cs="Arial"/>
          <w:sz w:val="20"/>
        </w:rPr>
        <w:tab/>
        <w:t xml:space="preserve">unless otherwise </w:t>
      </w:r>
      <w:r>
        <w:rPr>
          <w:rFonts w:cs="Arial"/>
          <w:sz w:val="20"/>
        </w:rPr>
        <w:t>annotated</w:t>
      </w:r>
      <w:r w:rsidRPr="00171444">
        <w:rPr>
          <w:rFonts w:cs="Arial"/>
          <w:sz w:val="20"/>
        </w:rPr>
        <w:t xml:space="preserve"> in the </w:t>
      </w:r>
      <w:r w:rsidRPr="00061C3B">
        <w:rPr>
          <w:rFonts w:cs="Arial"/>
          <w:sz w:val="20"/>
        </w:rPr>
        <w:t>revised offering documents, the changes that are marked-up in the revised offering documents are change(s) falling within 11.1B of the UT Code;</w:t>
      </w:r>
    </w:p>
    <w:p w:rsidR="00FF4D1D" w:rsidRPr="00061C3B" w:rsidRDefault="00FF4D1D" w:rsidP="00FF4D1D">
      <w:pPr>
        <w:pStyle w:val="Normal10"/>
        <w:widowControl w:val="0"/>
        <w:tabs>
          <w:tab w:val="left" w:pos="900"/>
        </w:tabs>
        <w:spacing w:after="0"/>
        <w:ind w:left="851" w:hanging="494"/>
        <w:rPr>
          <w:rFonts w:cs="Arial"/>
          <w:sz w:val="20"/>
        </w:rPr>
      </w:pPr>
    </w:p>
    <w:p w:rsidR="00FF4D1D" w:rsidRDefault="000B2CA7" w:rsidP="00FF4D1D">
      <w:pPr>
        <w:pStyle w:val="Normal10"/>
        <w:widowControl w:val="0"/>
        <w:tabs>
          <w:tab w:val="left" w:pos="900"/>
        </w:tabs>
        <w:spacing w:after="0"/>
        <w:ind w:left="851" w:hanging="494"/>
        <w:rPr>
          <w:rFonts w:cs="Arial"/>
          <w:sz w:val="20"/>
        </w:rPr>
      </w:pPr>
      <w:r>
        <w:rPr>
          <w:rFonts w:cs="Arial"/>
          <w:sz w:val="20"/>
        </w:rPr>
        <w:t>(</w:t>
      </w:r>
      <w:r w:rsidR="00BF3267">
        <w:rPr>
          <w:rFonts w:cs="Arial"/>
          <w:sz w:val="20"/>
        </w:rPr>
        <w:t>d</w:t>
      </w:r>
      <w:r>
        <w:rPr>
          <w:rFonts w:cs="Arial"/>
          <w:sz w:val="20"/>
        </w:rPr>
        <w:t>)</w:t>
      </w:r>
      <w:r>
        <w:rPr>
          <w:rFonts w:cs="Arial"/>
          <w:sz w:val="20"/>
        </w:rPr>
        <w:tab/>
      </w:r>
      <w:r w:rsidR="007F70A1" w:rsidRPr="007F70A1">
        <w:rPr>
          <w:rFonts w:cs="Arial"/>
          <w:sz w:val="20"/>
        </w:rPr>
        <w:t>the content and format of such document(s) remains fundamentally the same as the version previously authorized;</w:t>
      </w:r>
    </w:p>
    <w:p w:rsidR="00CD00D6" w:rsidRDefault="007F70A1" w:rsidP="00FF4D1D">
      <w:pPr>
        <w:pStyle w:val="Normal10"/>
        <w:widowControl w:val="0"/>
        <w:tabs>
          <w:tab w:val="left" w:pos="900"/>
        </w:tabs>
        <w:spacing w:after="0"/>
        <w:ind w:left="851" w:hanging="494"/>
        <w:rPr>
          <w:rFonts w:cs="Arial"/>
          <w:sz w:val="20"/>
        </w:rPr>
      </w:pPr>
      <w:r w:rsidRPr="007F70A1">
        <w:rPr>
          <w:rFonts w:cs="Arial"/>
          <w:sz w:val="20"/>
        </w:rPr>
        <w:t xml:space="preserve"> </w:t>
      </w:r>
    </w:p>
    <w:p w:rsidR="006C180D" w:rsidRDefault="000B2CA7" w:rsidP="006C180D">
      <w:pPr>
        <w:pStyle w:val="Normal1"/>
        <w:spacing w:after="0"/>
        <w:ind w:left="850" w:hanging="493"/>
        <w:rPr>
          <w:rFonts w:cs="Arial"/>
          <w:sz w:val="20"/>
        </w:rPr>
      </w:pPr>
      <w:r>
        <w:rPr>
          <w:rFonts w:cs="Arial"/>
          <w:sz w:val="20"/>
        </w:rPr>
        <w:t>(</w:t>
      </w:r>
      <w:r w:rsidR="00BF3267">
        <w:rPr>
          <w:rFonts w:cs="Arial"/>
          <w:sz w:val="20"/>
        </w:rPr>
        <w:t>e</w:t>
      </w:r>
      <w:r>
        <w:rPr>
          <w:rFonts w:cs="Arial"/>
          <w:sz w:val="20"/>
        </w:rPr>
        <w:t>)</w:t>
      </w:r>
      <w:r>
        <w:rPr>
          <w:rFonts w:cs="Arial"/>
          <w:sz w:val="20"/>
        </w:rPr>
        <w:tab/>
      </w:r>
      <w:r w:rsidR="007F70A1" w:rsidRPr="007F70A1">
        <w:rPr>
          <w:rFonts w:cs="Arial"/>
          <w:sz w:val="20"/>
        </w:rPr>
        <w:t xml:space="preserve">the revised </w:t>
      </w:r>
      <w:r w:rsidR="007F70A1" w:rsidRPr="004C1139">
        <w:rPr>
          <w:rFonts w:cs="Arial"/>
          <w:sz w:val="20"/>
        </w:rPr>
        <w:t>offering document(s) complies/comply with</w:t>
      </w:r>
      <w:r w:rsidR="0065264D">
        <w:rPr>
          <w:rFonts w:cs="Arial"/>
          <w:sz w:val="20"/>
        </w:rPr>
        <w:t xml:space="preserve"> the circular relating to the MRF</w:t>
      </w:r>
      <w:r w:rsidR="00BF3267">
        <w:rPr>
          <w:rFonts w:cs="Arial"/>
          <w:sz w:val="20"/>
        </w:rPr>
        <w:t xml:space="preserve"> arrangement issued by the SFC, as amended from time to time</w:t>
      </w:r>
      <w:r w:rsidR="0065264D">
        <w:rPr>
          <w:rFonts w:cs="Arial"/>
          <w:sz w:val="20"/>
        </w:rPr>
        <w:t>; or</w:t>
      </w:r>
      <w:r w:rsidR="007F70A1" w:rsidRPr="004C1139">
        <w:rPr>
          <w:rFonts w:cs="Arial"/>
          <w:sz w:val="20"/>
        </w:rPr>
        <w:t xml:space="preserve"> the applicable provisions of the UT Code and the applicable provisions in the “Overarching Principles</w:t>
      </w:r>
      <w:r w:rsidR="00601D28">
        <w:rPr>
          <w:rFonts w:cs="Arial"/>
          <w:sz w:val="20"/>
        </w:rPr>
        <w:t xml:space="preserve"> Section</w:t>
      </w:r>
      <w:r w:rsidR="007F70A1" w:rsidRPr="004C1139">
        <w:rPr>
          <w:rFonts w:cs="Arial"/>
          <w:sz w:val="20"/>
        </w:rPr>
        <w:t>” of the SFC Handbook for Unit Trusts and Mutual Funds, Investment-Linked Assurance Schemes and Unlisted Structured Investment Products</w:t>
      </w:r>
      <w:r w:rsidR="00965C31">
        <w:rPr>
          <w:rFonts w:cs="Arial"/>
          <w:sz w:val="20"/>
        </w:rPr>
        <w:t>, whichever is applicable</w:t>
      </w:r>
      <w:r w:rsidR="007F70A1" w:rsidRPr="004C1139">
        <w:rPr>
          <w:rFonts w:cs="Arial"/>
          <w:sz w:val="20"/>
        </w:rPr>
        <w:t>;</w:t>
      </w:r>
    </w:p>
    <w:p w:rsidR="006C180D" w:rsidRPr="004C1139" w:rsidRDefault="007F70A1" w:rsidP="006C180D">
      <w:pPr>
        <w:pStyle w:val="Normal1"/>
        <w:spacing w:after="0"/>
        <w:ind w:left="850" w:hanging="493"/>
        <w:rPr>
          <w:rFonts w:cs="Arial"/>
          <w:sz w:val="20"/>
        </w:rPr>
      </w:pPr>
      <w:r w:rsidRPr="004C1139">
        <w:rPr>
          <w:rFonts w:cs="Arial"/>
          <w:sz w:val="20"/>
        </w:rPr>
        <w:t xml:space="preserve"> </w:t>
      </w:r>
    </w:p>
    <w:p w:rsidR="006C180D" w:rsidRDefault="000B2CA7" w:rsidP="006C180D">
      <w:pPr>
        <w:pStyle w:val="Normal10"/>
        <w:widowControl w:val="0"/>
        <w:spacing w:after="0"/>
        <w:ind w:left="850" w:hanging="493"/>
        <w:rPr>
          <w:rFonts w:cs="Arial"/>
          <w:sz w:val="20"/>
        </w:rPr>
      </w:pPr>
      <w:r w:rsidRPr="004C1139">
        <w:rPr>
          <w:rFonts w:cs="Arial"/>
          <w:sz w:val="20"/>
        </w:rPr>
        <w:t>(</w:t>
      </w:r>
      <w:r w:rsidR="00BF3267">
        <w:rPr>
          <w:rFonts w:cs="Arial"/>
          <w:sz w:val="20"/>
        </w:rPr>
        <w:t>f</w:t>
      </w:r>
      <w:r w:rsidRPr="004C1139">
        <w:rPr>
          <w:rFonts w:cs="Arial"/>
          <w:sz w:val="20"/>
        </w:rPr>
        <w:t>)</w:t>
      </w:r>
      <w:r w:rsidRPr="004C1139">
        <w:rPr>
          <w:rFonts w:cs="Arial"/>
          <w:sz w:val="20"/>
        </w:rPr>
        <w:tab/>
      </w:r>
      <w:r w:rsidR="007F70A1" w:rsidRPr="004C1139">
        <w:rPr>
          <w:rFonts w:cs="Arial"/>
          <w:sz w:val="20"/>
        </w:rPr>
        <w:t>the product key facts statement(s) of the scheme(s) is/are consistent with the revised offering</w:t>
      </w:r>
      <w:r w:rsidR="007F70A1" w:rsidRPr="007F70A1">
        <w:rPr>
          <w:rFonts w:cs="Arial"/>
          <w:sz w:val="20"/>
        </w:rPr>
        <w:t xml:space="preserve"> document(s);</w:t>
      </w:r>
    </w:p>
    <w:p w:rsidR="00473D29" w:rsidRDefault="007F70A1" w:rsidP="006C180D">
      <w:pPr>
        <w:pStyle w:val="Normal10"/>
        <w:widowControl w:val="0"/>
        <w:spacing w:after="0"/>
        <w:ind w:left="850" w:hanging="493"/>
        <w:rPr>
          <w:rFonts w:cs="Arial"/>
          <w:sz w:val="20"/>
        </w:rPr>
      </w:pPr>
      <w:r w:rsidRPr="007F70A1">
        <w:rPr>
          <w:rFonts w:cs="Arial"/>
          <w:sz w:val="20"/>
        </w:rPr>
        <w:t xml:space="preserve"> </w:t>
      </w:r>
    </w:p>
    <w:p w:rsidR="00CD00D6" w:rsidRDefault="00473D29" w:rsidP="006C180D">
      <w:pPr>
        <w:pStyle w:val="Normal10"/>
        <w:widowControl w:val="0"/>
        <w:spacing w:after="0"/>
        <w:ind w:left="850" w:hanging="493"/>
        <w:rPr>
          <w:rFonts w:cs="Arial"/>
          <w:sz w:val="20"/>
        </w:rPr>
      </w:pPr>
      <w:r w:rsidRPr="0082156B">
        <w:rPr>
          <w:rFonts w:cs="Arial"/>
          <w:sz w:val="20"/>
        </w:rPr>
        <w:t>(</w:t>
      </w:r>
      <w:r w:rsidR="00BF3267">
        <w:rPr>
          <w:rFonts w:cs="Arial"/>
          <w:sz w:val="20"/>
        </w:rPr>
        <w:t>g</w:t>
      </w:r>
      <w:r w:rsidRPr="0082156B">
        <w:rPr>
          <w:rFonts w:cs="Arial"/>
          <w:sz w:val="20"/>
        </w:rPr>
        <w:t>)</w:t>
      </w:r>
      <w:r w:rsidRPr="0082156B">
        <w:rPr>
          <w:rFonts w:cs="Arial"/>
          <w:sz w:val="20"/>
        </w:rPr>
        <w:tab/>
      </w:r>
      <w:r w:rsidR="007C51F9" w:rsidRPr="0082156B">
        <w:rPr>
          <w:rFonts w:cs="Arial"/>
          <w:sz w:val="20"/>
        </w:rPr>
        <w:t xml:space="preserve">in the event that disclosures relating </w:t>
      </w:r>
      <w:r w:rsidR="007C51F9" w:rsidRPr="0082156B">
        <w:rPr>
          <w:sz w:val="20"/>
        </w:rPr>
        <w:t>US Foreign Account Tax Compliance Act (“FATCA</w:t>
      </w:r>
      <w:r w:rsidR="007C51F9" w:rsidRPr="0082156B">
        <w:rPr>
          <w:rFonts w:cs="Arial"/>
          <w:sz w:val="20"/>
        </w:rPr>
        <w:t xml:space="preserve">”) have been included in the offering document(s) of the scheme(s) referred to in paragraph 2, </w:t>
      </w:r>
      <w:r w:rsidR="00F1240A" w:rsidRPr="00CE2141">
        <w:rPr>
          <w:rFonts w:cs="Arial"/>
          <w:sz w:val="20"/>
          <w:lang w:val="en-US"/>
        </w:rPr>
        <w:t xml:space="preserve">competent tax advice and opinion </w:t>
      </w:r>
      <w:r w:rsidRPr="00CE2141">
        <w:rPr>
          <w:rFonts w:cs="Arial"/>
          <w:sz w:val="20"/>
        </w:rPr>
        <w:t>ha</w:t>
      </w:r>
      <w:r w:rsidR="007C51F9" w:rsidRPr="00643A71">
        <w:rPr>
          <w:rFonts w:cs="Arial"/>
          <w:sz w:val="20"/>
        </w:rPr>
        <w:t>ve</w:t>
      </w:r>
      <w:r w:rsidRPr="00171444">
        <w:rPr>
          <w:rFonts w:cs="Arial"/>
          <w:sz w:val="20"/>
        </w:rPr>
        <w:t xml:space="preserve"> been obtained </w:t>
      </w:r>
      <w:r w:rsidR="00F1240A" w:rsidRPr="00171444">
        <w:rPr>
          <w:rFonts w:cs="Arial"/>
          <w:sz w:val="20"/>
          <w:lang w:val="en-US"/>
        </w:rPr>
        <w:t xml:space="preserve">on the </w:t>
      </w:r>
      <w:r w:rsidR="007C51F9" w:rsidRPr="00171444">
        <w:rPr>
          <w:rFonts w:cs="Arial"/>
          <w:sz w:val="20"/>
          <w:lang w:val="en-US"/>
        </w:rPr>
        <w:t xml:space="preserve">FATCA </w:t>
      </w:r>
      <w:r w:rsidR="00F1240A" w:rsidRPr="00171444">
        <w:rPr>
          <w:rFonts w:cs="Arial"/>
          <w:sz w:val="20"/>
          <w:lang w:val="en-US"/>
        </w:rPr>
        <w:t xml:space="preserve">status of </w:t>
      </w:r>
      <w:r w:rsidR="006D21D4" w:rsidRPr="00171444">
        <w:rPr>
          <w:rFonts w:cs="Arial"/>
          <w:sz w:val="20"/>
          <w:lang w:val="en-US"/>
        </w:rPr>
        <w:t>the</w:t>
      </w:r>
      <w:r w:rsidR="00F1240A" w:rsidRPr="00171444">
        <w:rPr>
          <w:rFonts w:cs="Arial"/>
          <w:bCs/>
          <w:sz w:val="20"/>
          <w:lang w:val="en-US"/>
        </w:rPr>
        <w:t xml:space="preserve"> </w:t>
      </w:r>
      <w:r w:rsidR="007C51F9" w:rsidRPr="00171444">
        <w:rPr>
          <w:rFonts w:cs="Arial"/>
          <w:bCs/>
          <w:sz w:val="20"/>
          <w:lang w:val="en-US"/>
        </w:rPr>
        <w:t>scheme</w:t>
      </w:r>
      <w:r w:rsidR="00F1240A" w:rsidRPr="00171444">
        <w:rPr>
          <w:rFonts w:cs="Arial"/>
          <w:sz w:val="20"/>
          <w:lang w:val="en-US"/>
        </w:rPr>
        <w:t>(s) and on the FATCA disclosures</w:t>
      </w:r>
      <w:r w:rsidR="00F1240A" w:rsidRPr="00171444">
        <w:rPr>
          <w:rFonts w:cs="Arial"/>
          <w:bCs/>
          <w:sz w:val="20"/>
          <w:lang w:val="en-US"/>
        </w:rPr>
        <w:t xml:space="preserve"> in </w:t>
      </w:r>
      <w:r w:rsidR="00F1240A" w:rsidRPr="00171444">
        <w:rPr>
          <w:rFonts w:cs="Arial"/>
          <w:sz w:val="20"/>
          <w:lang w:val="en-US"/>
        </w:rPr>
        <w:t>the offering document(s)</w:t>
      </w:r>
      <w:r w:rsidR="007C51F9" w:rsidRPr="00171444">
        <w:rPr>
          <w:rFonts w:cs="Arial"/>
          <w:sz w:val="20"/>
          <w:lang w:val="en-US"/>
        </w:rPr>
        <w:t xml:space="preserve"> of the scheme(s)</w:t>
      </w:r>
      <w:r w:rsidR="00F1240A" w:rsidRPr="00171444">
        <w:rPr>
          <w:rFonts w:cs="Arial"/>
          <w:sz w:val="20"/>
          <w:lang w:val="en-US"/>
        </w:rPr>
        <w:t xml:space="preserve"> being true and accurate</w:t>
      </w:r>
      <w:r w:rsidRPr="00171444">
        <w:rPr>
          <w:rFonts w:cs="Arial"/>
          <w:kern w:val="0"/>
          <w:sz w:val="20"/>
          <w:lang w:eastAsia="zh-CN"/>
        </w:rPr>
        <w:t xml:space="preserve">; </w:t>
      </w:r>
      <w:r w:rsidR="007F70A1" w:rsidRPr="00171444">
        <w:rPr>
          <w:rFonts w:cs="Arial"/>
          <w:sz w:val="20"/>
        </w:rPr>
        <w:t>and</w:t>
      </w:r>
    </w:p>
    <w:p w:rsidR="006C180D" w:rsidRDefault="006C180D" w:rsidP="006C180D">
      <w:pPr>
        <w:pStyle w:val="Normal10"/>
        <w:widowControl w:val="0"/>
        <w:spacing w:after="0"/>
        <w:ind w:left="850" w:hanging="493"/>
        <w:rPr>
          <w:rFonts w:cs="Arial"/>
          <w:sz w:val="20"/>
        </w:rPr>
      </w:pPr>
    </w:p>
    <w:p w:rsidR="00CD00D6" w:rsidRDefault="000B2CA7" w:rsidP="00156DC6">
      <w:pPr>
        <w:pStyle w:val="Normal10"/>
        <w:widowControl w:val="0"/>
        <w:ind w:left="851" w:hanging="491"/>
        <w:rPr>
          <w:rFonts w:cs="Arial"/>
          <w:sz w:val="20"/>
        </w:rPr>
      </w:pPr>
      <w:r>
        <w:rPr>
          <w:rFonts w:cs="Arial"/>
          <w:sz w:val="20"/>
        </w:rPr>
        <w:t>(</w:t>
      </w:r>
      <w:r w:rsidR="00BF3267">
        <w:rPr>
          <w:rFonts w:cs="Arial"/>
          <w:sz w:val="20"/>
        </w:rPr>
        <w:t>h</w:t>
      </w:r>
      <w:r>
        <w:rPr>
          <w:rFonts w:cs="Arial"/>
          <w:sz w:val="20"/>
        </w:rPr>
        <w:t>)</w:t>
      </w:r>
      <w:r>
        <w:rPr>
          <w:rFonts w:cs="Arial"/>
          <w:sz w:val="20"/>
        </w:rPr>
        <w:tab/>
      </w:r>
      <w:r w:rsidR="007F70A1" w:rsidRPr="007F70A1">
        <w:rPr>
          <w:rFonts w:cs="Arial"/>
          <w:sz w:val="20"/>
        </w:rPr>
        <w:t xml:space="preserve">unless otherwise specifically allowed for in this </w:t>
      </w:r>
      <w:r w:rsidR="001C6F43">
        <w:rPr>
          <w:rFonts w:cs="Arial"/>
          <w:sz w:val="20"/>
        </w:rPr>
        <w:t>F</w:t>
      </w:r>
      <w:r w:rsidR="007F70A1" w:rsidRPr="007F70A1">
        <w:rPr>
          <w:rFonts w:cs="Arial"/>
          <w:sz w:val="20"/>
        </w:rPr>
        <w:t xml:space="preserve">iling </w:t>
      </w:r>
      <w:r w:rsidR="001C6F43">
        <w:rPr>
          <w:rFonts w:cs="Arial"/>
          <w:sz w:val="20"/>
        </w:rPr>
        <w:t>F</w:t>
      </w:r>
      <w:r w:rsidR="007F70A1" w:rsidRPr="007F70A1">
        <w:rPr>
          <w:rFonts w:cs="Arial"/>
          <w:sz w:val="20"/>
        </w:rPr>
        <w:t xml:space="preserve">orm, no deletion, addition or amendment has been made to the standard template of the current prescribed </w:t>
      </w:r>
      <w:r w:rsidR="001C6F43">
        <w:rPr>
          <w:rFonts w:cs="Arial"/>
          <w:sz w:val="20"/>
        </w:rPr>
        <w:t>F</w:t>
      </w:r>
      <w:r w:rsidR="007F70A1" w:rsidRPr="007F70A1">
        <w:rPr>
          <w:rFonts w:cs="Arial"/>
          <w:sz w:val="20"/>
        </w:rPr>
        <w:t xml:space="preserve">iling </w:t>
      </w:r>
      <w:r w:rsidR="001C6F43">
        <w:rPr>
          <w:rFonts w:cs="Arial"/>
          <w:sz w:val="20"/>
        </w:rPr>
        <w:t>F</w:t>
      </w:r>
      <w:r w:rsidR="007F70A1" w:rsidRPr="007F70A1">
        <w:rPr>
          <w:rFonts w:cs="Arial"/>
          <w:sz w:val="20"/>
        </w:rPr>
        <w:t>orm as published on the SFC website.</w:t>
      </w:r>
    </w:p>
    <w:p w:rsidR="00CD00D6" w:rsidRDefault="00CD00D6" w:rsidP="00154620">
      <w:pPr>
        <w:pStyle w:val="Normal1"/>
        <w:tabs>
          <w:tab w:val="left" w:pos="360"/>
        </w:tabs>
        <w:snapToGrid w:val="0"/>
        <w:spacing w:after="0" w:line="240" w:lineRule="auto"/>
        <w:rPr>
          <w:rFonts w:cs="Arial"/>
          <w:sz w:val="20"/>
        </w:rPr>
      </w:pPr>
    </w:p>
    <w:p w:rsidR="0036381E" w:rsidRPr="00A93021" w:rsidRDefault="007F70A1" w:rsidP="00154620">
      <w:pPr>
        <w:pStyle w:val="Normal1"/>
        <w:numPr>
          <w:ilvl w:val="0"/>
          <w:numId w:val="4"/>
        </w:numPr>
        <w:tabs>
          <w:tab w:val="left" w:pos="360"/>
        </w:tabs>
        <w:snapToGrid w:val="0"/>
        <w:spacing w:after="0" w:line="240" w:lineRule="auto"/>
        <w:ind w:left="360"/>
        <w:rPr>
          <w:rFonts w:cs="Arial"/>
          <w:sz w:val="20"/>
        </w:rPr>
      </w:pPr>
      <w:r w:rsidRPr="007F70A1">
        <w:rPr>
          <w:rFonts w:cs="Arial"/>
          <w:sz w:val="20"/>
        </w:rPr>
        <w:t xml:space="preserve">(If applicable) </w:t>
      </w:r>
      <w:r w:rsidRPr="0082156B">
        <w:rPr>
          <w:rFonts w:cs="Arial"/>
          <w:sz w:val="20"/>
        </w:rPr>
        <w:t>We have instructed</w:t>
      </w:r>
      <w:r w:rsidRPr="007F70A1">
        <w:rPr>
          <w:rFonts w:cs="Arial"/>
          <w:sz w:val="20"/>
        </w:rPr>
        <w:t xml:space="preserve"> </w:t>
      </w:r>
      <w:r w:rsidRPr="007F70A1">
        <w:rPr>
          <w:rFonts w:cs="Arial"/>
          <w:sz w:val="20"/>
          <w:u w:val="single"/>
        </w:rPr>
        <w:tab/>
      </w:r>
      <w:r w:rsidRPr="007F70A1">
        <w:rPr>
          <w:rFonts w:cs="Arial"/>
          <w:sz w:val="20"/>
          <w:u w:val="single"/>
        </w:rPr>
        <w:tab/>
      </w:r>
      <w:r w:rsidRPr="007F70A1">
        <w:rPr>
          <w:rFonts w:cs="Arial"/>
          <w:sz w:val="20"/>
          <w:u w:val="single"/>
        </w:rPr>
        <w:tab/>
      </w:r>
      <w:r w:rsidRPr="007F70A1">
        <w:rPr>
          <w:rFonts w:cs="Arial"/>
          <w:sz w:val="20"/>
          <w:u w:val="single"/>
        </w:rPr>
        <w:tab/>
      </w:r>
      <w:r w:rsidRPr="007F70A1">
        <w:rPr>
          <w:rFonts w:cs="Arial"/>
          <w:sz w:val="20"/>
          <w:u w:val="single"/>
        </w:rPr>
        <w:tab/>
      </w:r>
      <w:r w:rsidRPr="007F70A1">
        <w:rPr>
          <w:rFonts w:cs="Arial"/>
          <w:sz w:val="20"/>
          <w:u w:val="single"/>
        </w:rPr>
        <w:tab/>
      </w:r>
      <w:r w:rsidRPr="007F70A1">
        <w:rPr>
          <w:rFonts w:cs="Arial"/>
          <w:sz w:val="20"/>
          <w:u w:val="single"/>
        </w:rPr>
        <w:tab/>
      </w:r>
      <w:r w:rsidRPr="007F70A1">
        <w:rPr>
          <w:rFonts w:cs="Arial"/>
          <w:sz w:val="20"/>
          <w:u w:val="single"/>
        </w:rPr>
        <w:tab/>
      </w:r>
      <w:r w:rsidRPr="007F70A1">
        <w:rPr>
          <w:rFonts w:cs="Arial"/>
          <w:sz w:val="20"/>
          <w:u w:val="single"/>
        </w:rPr>
        <w:tab/>
      </w:r>
      <w:r w:rsidRPr="007F70A1">
        <w:rPr>
          <w:rFonts w:cs="Arial"/>
          <w:sz w:val="20"/>
        </w:rPr>
        <w:t xml:space="preserve"> </w:t>
      </w:r>
      <w:r w:rsidR="008819EA">
        <w:rPr>
          <w:rFonts w:cs="Arial"/>
          <w:sz w:val="20"/>
        </w:rPr>
        <w:t>[</w:t>
      </w:r>
      <w:r w:rsidRPr="007F70A1">
        <w:rPr>
          <w:rFonts w:cs="Arial"/>
          <w:i/>
          <w:sz w:val="20"/>
        </w:rPr>
        <w:t>Please state name of law firm</w:t>
      </w:r>
      <w:r w:rsidR="009E5D8B" w:rsidRPr="009E5D8B">
        <w:rPr>
          <w:rFonts w:cs="Arial"/>
          <w:sz w:val="20"/>
        </w:rPr>
        <w:t>]</w:t>
      </w:r>
      <w:r w:rsidRPr="007F70A1">
        <w:rPr>
          <w:rFonts w:cs="Arial"/>
          <w:sz w:val="20"/>
        </w:rPr>
        <w:t xml:space="preserve"> to act on our behalf in relation to this filing. The contact details of the lawyer(s) handling the matter are as follows:-</w:t>
      </w:r>
    </w:p>
    <w:p w:rsidR="00D4519B" w:rsidRPr="00A93021" w:rsidRDefault="00D4519B" w:rsidP="00154620">
      <w:pPr>
        <w:pStyle w:val="Normal1"/>
        <w:tabs>
          <w:tab w:val="left" w:pos="900"/>
          <w:tab w:val="left" w:pos="4320"/>
        </w:tabs>
        <w:snapToGrid w:val="0"/>
        <w:spacing w:after="0" w:line="240" w:lineRule="auto"/>
        <w:ind w:leftChars="163" w:left="359"/>
        <w:rPr>
          <w:rFonts w:cs="Arial"/>
          <w:sz w:val="20"/>
        </w:rPr>
      </w:pPr>
    </w:p>
    <w:p w:rsidR="00702854" w:rsidRPr="00A93021" w:rsidRDefault="007F70A1" w:rsidP="00154620">
      <w:pPr>
        <w:pStyle w:val="Normal1"/>
        <w:tabs>
          <w:tab w:val="left" w:pos="9000"/>
        </w:tabs>
        <w:snapToGrid w:val="0"/>
        <w:spacing w:after="0" w:line="240" w:lineRule="auto"/>
        <w:ind w:leftChars="163" w:left="359"/>
        <w:rPr>
          <w:rFonts w:cs="Arial"/>
          <w:sz w:val="20"/>
          <w:u w:val="single"/>
          <w:lang w:eastAsia="zh-HK"/>
        </w:rPr>
      </w:pPr>
      <w:r w:rsidRPr="007F70A1">
        <w:rPr>
          <w:rFonts w:cs="Arial"/>
          <w:sz w:val="20"/>
          <w:lang w:eastAsia="zh-HK"/>
        </w:rPr>
        <w:t xml:space="preserve">Name of lawyer-in-charge: </w:t>
      </w:r>
      <w:r w:rsidR="00624FBA">
        <w:rPr>
          <w:rFonts w:cs="Arial"/>
          <w:sz w:val="20"/>
          <w:u w:val="single"/>
          <w:lang w:eastAsia="zh-HK"/>
        </w:rPr>
        <w:t xml:space="preserve">                                                       </w:t>
      </w:r>
    </w:p>
    <w:p w:rsidR="00702854" w:rsidRPr="00A93021" w:rsidRDefault="00702854" w:rsidP="00154620">
      <w:pPr>
        <w:pStyle w:val="Normal1"/>
        <w:tabs>
          <w:tab w:val="left" w:pos="9000"/>
        </w:tabs>
        <w:snapToGrid w:val="0"/>
        <w:spacing w:after="0" w:line="240" w:lineRule="auto"/>
        <w:ind w:leftChars="409" w:left="900"/>
        <w:rPr>
          <w:rFonts w:cs="Arial"/>
          <w:sz w:val="20"/>
          <w:u w:val="single"/>
          <w:lang w:eastAsia="zh-HK"/>
        </w:rPr>
      </w:pPr>
    </w:p>
    <w:p w:rsidR="00D4519B" w:rsidRPr="00A93021" w:rsidRDefault="007F70A1" w:rsidP="00154620">
      <w:pPr>
        <w:pStyle w:val="Normal1"/>
        <w:tabs>
          <w:tab w:val="left" w:pos="9000"/>
        </w:tabs>
        <w:snapToGrid w:val="0"/>
        <w:spacing w:after="0" w:line="240" w:lineRule="auto"/>
        <w:ind w:leftChars="163" w:left="359"/>
        <w:rPr>
          <w:rFonts w:cs="Arial"/>
          <w:sz w:val="20"/>
          <w:u w:val="single"/>
        </w:rPr>
      </w:pPr>
      <w:r w:rsidRPr="007F70A1">
        <w:rPr>
          <w:rFonts w:cs="Arial"/>
          <w:sz w:val="20"/>
        </w:rPr>
        <w:t xml:space="preserve">Position: </w:t>
      </w:r>
      <w:r w:rsidR="00624FBA">
        <w:rPr>
          <w:rFonts w:cs="Arial"/>
          <w:sz w:val="20"/>
          <w:u w:val="single"/>
        </w:rPr>
        <w:t xml:space="preserve">                                                                       </w:t>
      </w:r>
    </w:p>
    <w:p w:rsidR="00690BD1" w:rsidRPr="00A93021" w:rsidRDefault="00690BD1" w:rsidP="00154620">
      <w:pPr>
        <w:pStyle w:val="Normal1"/>
        <w:tabs>
          <w:tab w:val="left" w:pos="9000"/>
        </w:tabs>
        <w:snapToGrid w:val="0"/>
        <w:spacing w:after="0" w:line="240" w:lineRule="auto"/>
        <w:ind w:leftChars="409" w:left="900"/>
        <w:rPr>
          <w:rFonts w:cs="Arial"/>
          <w:sz w:val="20"/>
          <w:u w:val="single"/>
        </w:rPr>
      </w:pPr>
    </w:p>
    <w:p w:rsidR="00D4519B" w:rsidRPr="00A93021" w:rsidRDefault="007F70A1" w:rsidP="00154620">
      <w:pPr>
        <w:pStyle w:val="Normal1"/>
        <w:tabs>
          <w:tab w:val="left" w:pos="9000"/>
        </w:tabs>
        <w:snapToGrid w:val="0"/>
        <w:spacing w:after="0" w:line="240" w:lineRule="auto"/>
        <w:ind w:leftChars="163" w:left="359"/>
        <w:rPr>
          <w:rFonts w:cs="Arial"/>
          <w:sz w:val="20"/>
          <w:u w:val="single"/>
        </w:rPr>
      </w:pPr>
      <w:r w:rsidRPr="007F70A1">
        <w:rPr>
          <w:rFonts w:cs="Arial"/>
          <w:sz w:val="20"/>
        </w:rPr>
        <w:t xml:space="preserve">Telephone number: </w:t>
      </w:r>
      <w:r w:rsidR="00624FBA">
        <w:rPr>
          <w:rFonts w:cs="Arial"/>
          <w:sz w:val="20"/>
          <w:u w:val="single"/>
        </w:rPr>
        <w:t xml:space="preserve">                                                              </w:t>
      </w:r>
    </w:p>
    <w:p w:rsidR="00690BD1" w:rsidRPr="00A93021" w:rsidRDefault="00690BD1" w:rsidP="00154620">
      <w:pPr>
        <w:pStyle w:val="Normal1"/>
        <w:tabs>
          <w:tab w:val="left" w:pos="9000"/>
        </w:tabs>
        <w:snapToGrid w:val="0"/>
        <w:spacing w:after="0" w:line="240" w:lineRule="auto"/>
        <w:ind w:leftChars="409" w:left="900"/>
        <w:rPr>
          <w:rFonts w:cs="Arial"/>
          <w:sz w:val="20"/>
        </w:rPr>
      </w:pPr>
    </w:p>
    <w:p w:rsidR="00D4519B" w:rsidRPr="00A93021" w:rsidRDefault="007F70A1" w:rsidP="00154620">
      <w:pPr>
        <w:pStyle w:val="Normal1"/>
        <w:tabs>
          <w:tab w:val="left" w:pos="9000"/>
        </w:tabs>
        <w:snapToGrid w:val="0"/>
        <w:spacing w:after="0" w:line="240" w:lineRule="auto"/>
        <w:ind w:leftChars="163" w:left="359"/>
        <w:rPr>
          <w:rFonts w:cs="Arial"/>
          <w:sz w:val="20"/>
          <w:u w:val="single"/>
        </w:rPr>
      </w:pPr>
      <w:r w:rsidRPr="007F70A1">
        <w:rPr>
          <w:rFonts w:cs="Arial"/>
          <w:sz w:val="20"/>
        </w:rPr>
        <w:t xml:space="preserve">Email: </w:t>
      </w:r>
      <w:r w:rsidR="00624FBA">
        <w:rPr>
          <w:rFonts w:cs="Arial"/>
          <w:sz w:val="20"/>
          <w:u w:val="single"/>
        </w:rPr>
        <w:t xml:space="preserve">                                                                         </w:t>
      </w:r>
    </w:p>
    <w:p w:rsidR="00690BD1" w:rsidRPr="00A93021" w:rsidRDefault="00690BD1" w:rsidP="00154620">
      <w:pPr>
        <w:pStyle w:val="Normal1"/>
        <w:tabs>
          <w:tab w:val="left" w:pos="9000"/>
        </w:tabs>
        <w:snapToGrid w:val="0"/>
        <w:spacing w:after="0" w:line="240" w:lineRule="auto"/>
        <w:ind w:leftChars="409" w:left="900"/>
        <w:rPr>
          <w:rFonts w:cs="Arial"/>
          <w:sz w:val="20"/>
        </w:rPr>
      </w:pPr>
    </w:p>
    <w:p w:rsidR="00D4519B" w:rsidRPr="00A93021" w:rsidRDefault="007F70A1" w:rsidP="00154620">
      <w:pPr>
        <w:pStyle w:val="Normal1"/>
        <w:tabs>
          <w:tab w:val="left" w:pos="9000"/>
        </w:tabs>
        <w:snapToGrid w:val="0"/>
        <w:spacing w:after="0" w:line="240" w:lineRule="auto"/>
        <w:ind w:leftChars="163" w:left="359"/>
        <w:rPr>
          <w:rFonts w:cs="Arial"/>
          <w:sz w:val="20"/>
          <w:u w:val="single"/>
        </w:rPr>
      </w:pPr>
      <w:r w:rsidRPr="007F70A1">
        <w:rPr>
          <w:rFonts w:cs="Arial"/>
          <w:sz w:val="20"/>
        </w:rPr>
        <w:t xml:space="preserve">Address: </w:t>
      </w:r>
      <w:r w:rsidR="00624FBA">
        <w:rPr>
          <w:rFonts w:cs="Arial"/>
          <w:sz w:val="20"/>
          <w:u w:val="single"/>
        </w:rPr>
        <w:t xml:space="preserve">                                                                       </w:t>
      </w:r>
    </w:p>
    <w:p w:rsidR="00012078" w:rsidRDefault="00012078" w:rsidP="00D4519B">
      <w:pPr>
        <w:pStyle w:val="Normal1"/>
        <w:snapToGrid w:val="0"/>
        <w:spacing w:after="0" w:line="240" w:lineRule="auto"/>
        <w:rPr>
          <w:rFonts w:cs="Arial"/>
          <w:sz w:val="20"/>
        </w:rPr>
      </w:pPr>
    </w:p>
    <w:p w:rsidR="008B752C" w:rsidRPr="00A93021" w:rsidRDefault="007F70A1" w:rsidP="00154620">
      <w:pPr>
        <w:pStyle w:val="Normal1"/>
        <w:snapToGrid w:val="0"/>
        <w:spacing w:after="0" w:line="240" w:lineRule="auto"/>
        <w:rPr>
          <w:rFonts w:cs="Arial"/>
          <w:sz w:val="20"/>
        </w:rPr>
      </w:pPr>
      <w:r w:rsidRPr="007F70A1">
        <w:rPr>
          <w:rFonts w:cs="Arial"/>
          <w:sz w:val="20"/>
        </w:rPr>
        <w:t>Yours faithfully,</w:t>
      </w:r>
    </w:p>
    <w:p w:rsidR="008B752C" w:rsidRPr="00A93021" w:rsidRDefault="008B752C" w:rsidP="00D4519B">
      <w:pPr>
        <w:pStyle w:val="Normal1"/>
        <w:snapToGrid w:val="0"/>
        <w:spacing w:after="0" w:line="240" w:lineRule="auto"/>
        <w:rPr>
          <w:rFonts w:cs="Arial"/>
          <w:sz w:val="20"/>
        </w:rPr>
      </w:pPr>
    </w:p>
    <w:p w:rsidR="008B752C" w:rsidRDefault="008B752C" w:rsidP="00D4519B">
      <w:pPr>
        <w:pStyle w:val="Normal1"/>
        <w:snapToGrid w:val="0"/>
        <w:spacing w:after="0" w:line="240" w:lineRule="auto"/>
        <w:rPr>
          <w:rFonts w:cs="Arial"/>
          <w:sz w:val="20"/>
        </w:rPr>
      </w:pPr>
    </w:p>
    <w:p w:rsidR="00801E90" w:rsidRDefault="007D3084" w:rsidP="007D3084">
      <w:pPr>
        <w:pStyle w:val="Normal1"/>
        <w:tabs>
          <w:tab w:val="left" w:pos="3254"/>
        </w:tabs>
        <w:snapToGrid w:val="0"/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012078" w:rsidRPr="00A93021" w:rsidRDefault="00012078" w:rsidP="00154620">
      <w:pPr>
        <w:pStyle w:val="Normal1"/>
        <w:snapToGrid w:val="0"/>
        <w:spacing w:after="0" w:line="240" w:lineRule="auto"/>
        <w:rPr>
          <w:rFonts w:cs="Arial"/>
          <w:sz w:val="20"/>
        </w:rPr>
      </w:pPr>
    </w:p>
    <w:p w:rsidR="00AF140A" w:rsidRPr="00B610A5" w:rsidRDefault="00AF140A" w:rsidP="00154620">
      <w:pPr>
        <w:pStyle w:val="Normal1"/>
        <w:snapToGrid w:val="0"/>
        <w:spacing w:after="0" w:line="240" w:lineRule="auto"/>
        <w:rPr>
          <w:rFonts w:cs="Arial"/>
          <w:sz w:val="20"/>
          <w:u w:val="single"/>
        </w:rPr>
      </w:pPr>
      <w:r w:rsidRPr="00FE1CA0">
        <w:rPr>
          <w:rFonts w:cs="Arial"/>
          <w:sz w:val="20"/>
          <w:u w:val="single"/>
        </w:rPr>
        <w:tab/>
      </w:r>
      <w:r w:rsidRPr="00FE1CA0">
        <w:rPr>
          <w:rFonts w:cs="Arial"/>
          <w:sz w:val="20"/>
          <w:u w:val="single"/>
        </w:rPr>
        <w:tab/>
      </w:r>
      <w:r w:rsidRPr="00FE1CA0">
        <w:rPr>
          <w:rFonts w:cs="Arial"/>
          <w:sz w:val="20"/>
          <w:u w:val="single"/>
        </w:rPr>
        <w:tab/>
      </w:r>
      <w:r w:rsidRPr="00FE1CA0">
        <w:rPr>
          <w:rFonts w:cs="Arial"/>
          <w:sz w:val="20"/>
          <w:u w:val="single"/>
        </w:rPr>
        <w:tab/>
      </w:r>
      <w:r w:rsidRPr="00FE1CA0">
        <w:rPr>
          <w:rFonts w:cs="Arial"/>
          <w:sz w:val="20"/>
          <w:u w:val="single"/>
        </w:rPr>
        <w:tab/>
      </w:r>
      <w:r w:rsidRPr="00FE1CA0">
        <w:rPr>
          <w:rFonts w:cs="Arial"/>
          <w:sz w:val="20"/>
          <w:u w:val="single"/>
        </w:rPr>
        <w:tab/>
      </w:r>
      <w:r w:rsidRPr="00FE1CA0">
        <w:rPr>
          <w:rFonts w:cs="Arial"/>
          <w:sz w:val="20"/>
          <w:u w:val="single"/>
        </w:rPr>
        <w:tab/>
      </w:r>
    </w:p>
    <w:p w:rsidR="00AF140A" w:rsidRPr="00982698" w:rsidRDefault="00AF140A" w:rsidP="00154620">
      <w:pPr>
        <w:pStyle w:val="Normal1"/>
        <w:snapToGrid w:val="0"/>
        <w:spacing w:after="0" w:line="240" w:lineRule="auto"/>
        <w:rPr>
          <w:rFonts w:cs="Arial"/>
          <w:sz w:val="20"/>
        </w:rPr>
      </w:pPr>
      <w:r w:rsidRPr="006D6F79">
        <w:rPr>
          <w:rFonts w:cs="Arial"/>
          <w:sz w:val="20"/>
        </w:rPr>
        <w:t>Name:</w:t>
      </w:r>
    </w:p>
    <w:p w:rsidR="00AF140A" w:rsidRPr="00982698" w:rsidRDefault="00AF140A" w:rsidP="00154620">
      <w:pPr>
        <w:pStyle w:val="Normal1"/>
        <w:snapToGrid w:val="0"/>
        <w:spacing w:after="0" w:line="240" w:lineRule="auto"/>
        <w:rPr>
          <w:rFonts w:cs="Arial"/>
          <w:sz w:val="20"/>
        </w:rPr>
      </w:pPr>
      <w:r w:rsidRPr="006D6F79">
        <w:rPr>
          <w:rFonts w:cs="Arial"/>
          <w:sz w:val="20"/>
        </w:rPr>
        <w:t>Position:</w:t>
      </w:r>
    </w:p>
    <w:p w:rsidR="00AF140A" w:rsidRDefault="00AF140A" w:rsidP="00154620">
      <w:pPr>
        <w:pStyle w:val="Normal1"/>
        <w:snapToGrid w:val="0"/>
        <w:spacing w:after="0" w:line="240" w:lineRule="auto"/>
        <w:rPr>
          <w:rFonts w:cs="Arial"/>
          <w:sz w:val="20"/>
        </w:rPr>
      </w:pPr>
      <w:r w:rsidRPr="004C1139">
        <w:rPr>
          <w:rFonts w:cs="Arial"/>
          <w:sz w:val="20"/>
        </w:rPr>
        <w:t>Duly authorized</w:t>
      </w:r>
      <w:r w:rsidR="00600758" w:rsidRPr="004C1139">
        <w:rPr>
          <w:rStyle w:val="FootnoteReference"/>
          <w:rFonts w:cs="Arial"/>
          <w:sz w:val="20"/>
        </w:rPr>
        <w:footnoteReference w:id="4"/>
      </w:r>
    </w:p>
    <w:p w:rsidR="00AF140A" w:rsidRDefault="00AF140A" w:rsidP="00154620">
      <w:pPr>
        <w:pStyle w:val="Normal1"/>
        <w:snapToGrid w:val="0"/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F</w:t>
      </w:r>
      <w:r w:rsidRPr="007F70A1">
        <w:rPr>
          <w:rFonts w:cs="Arial"/>
          <w:sz w:val="20"/>
        </w:rPr>
        <w:t>or and on behalf of</w:t>
      </w:r>
      <w:r>
        <w:rPr>
          <w:rFonts w:cs="Arial"/>
          <w:sz w:val="20"/>
        </w:rPr>
        <w:t xml:space="preserve"> </w:t>
      </w:r>
    </w:p>
    <w:p w:rsidR="00AF140A" w:rsidRDefault="00AF140A" w:rsidP="00154620">
      <w:pPr>
        <w:pStyle w:val="Normal1"/>
        <w:snapToGrid w:val="0"/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[</w:t>
      </w:r>
      <w:r>
        <w:rPr>
          <w:rFonts w:cs="Arial"/>
          <w:i/>
          <w:sz w:val="20"/>
        </w:rPr>
        <w:t>Applicant’s name</w:t>
      </w:r>
      <w:r w:rsidRPr="007F70A1">
        <w:rPr>
          <w:rFonts w:cs="Arial"/>
          <w:sz w:val="20"/>
        </w:rPr>
        <w:t>]</w:t>
      </w:r>
    </w:p>
    <w:p w:rsidR="00AF140A" w:rsidRDefault="00AF140A" w:rsidP="00AF140A">
      <w:pPr>
        <w:pStyle w:val="Normal1"/>
        <w:snapToGrid w:val="0"/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Date:</w:t>
      </w:r>
    </w:p>
    <w:p w:rsidR="00801E90" w:rsidRDefault="00801E90" w:rsidP="00154620">
      <w:pPr>
        <w:pStyle w:val="Normal1"/>
        <w:snapToGrid w:val="0"/>
        <w:spacing w:after="0" w:line="240" w:lineRule="auto"/>
        <w:rPr>
          <w:rFonts w:cs="Arial"/>
          <w:sz w:val="20"/>
        </w:rPr>
      </w:pPr>
    </w:p>
    <w:p w:rsidR="00FB6555" w:rsidRDefault="00FB6555" w:rsidP="00154620">
      <w:pPr>
        <w:pStyle w:val="Normal1"/>
        <w:snapToGrid w:val="0"/>
        <w:spacing w:after="0" w:line="240" w:lineRule="auto"/>
        <w:rPr>
          <w:rFonts w:cs="Arial"/>
          <w:sz w:val="20"/>
        </w:rPr>
      </w:pPr>
    </w:p>
    <w:p w:rsidR="00BF3267" w:rsidRDefault="00BF3267">
      <w:pPr>
        <w:widowControl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BF3267" w:rsidRPr="00BF3267" w:rsidRDefault="00BF3267" w:rsidP="00BF3267">
      <w:pPr>
        <w:rPr>
          <w:sz w:val="20"/>
          <w:u w:val="single"/>
          <w:lang w:val="en-GB"/>
        </w:rPr>
      </w:pPr>
      <w:r w:rsidRPr="00BF3267">
        <w:rPr>
          <w:i/>
          <w:sz w:val="20"/>
          <w:u w:val="single"/>
          <w:lang w:val="en-GB"/>
        </w:rPr>
        <w:t>Annex</w:t>
      </w:r>
    </w:p>
    <w:p w:rsidR="00BF3267" w:rsidRPr="00BF3267" w:rsidRDefault="00BF3267" w:rsidP="00BF3267">
      <w:pPr>
        <w:rPr>
          <w:b/>
          <w:sz w:val="20"/>
          <w:u w:val="single"/>
          <w:lang w:val="en-GB"/>
        </w:rPr>
      </w:pPr>
      <w:r w:rsidRPr="00BF3267">
        <w:rPr>
          <w:b/>
          <w:sz w:val="20"/>
          <w:u w:val="single"/>
          <w:lang w:val="en-GB"/>
        </w:rPr>
        <w:t>Scheme(s) authorized under the mutual recognition of funds arrangement between Luxembourg and Hong Kong (“Lux-HK MRF”)</w:t>
      </w:r>
    </w:p>
    <w:p w:rsidR="00BF3267" w:rsidRPr="00BF3267" w:rsidRDefault="00BF3267" w:rsidP="00BF3267">
      <w:pPr>
        <w:spacing w:line="0" w:lineRule="atLeast"/>
        <w:rPr>
          <w:i/>
          <w:u w:val="single"/>
          <w:lang w:val="en-GB"/>
        </w:rPr>
      </w:pPr>
    </w:p>
    <w:p w:rsidR="0023621E" w:rsidRPr="0023621E" w:rsidRDefault="0023621E" w:rsidP="0023621E">
      <w:pPr>
        <w:spacing w:line="0" w:lineRule="atLeast"/>
        <w:rPr>
          <w:sz w:val="20"/>
          <w:u w:val="single"/>
        </w:rPr>
      </w:pPr>
      <w:r w:rsidRPr="0023621E">
        <w:rPr>
          <w:rFonts w:cs="Arial"/>
          <w:i/>
          <w:sz w:val="20"/>
        </w:rPr>
        <w:t>This Annex is only required to be completed for change(s) that apply/applies to (i) scheme(s) authorized under the Lux-HK MRF (“Lux MRF fund(s)”) and/or (ii) both non-Lux MRF fund(s) and Lux MRF fund(s) housed under the same umbrella fund.</w:t>
      </w:r>
    </w:p>
    <w:p w:rsidR="00BF3267" w:rsidRPr="00C34374" w:rsidRDefault="00BF3267" w:rsidP="00BF3267">
      <w:pPr>
        <w:spacing w:line="0" w:lineRule="atLeast"/>
        <w:rPr>
          <w:i/>
          <w:u w:val="single"/>
        </w:rPr>
      </w:pPr>
    </w:p>
    <w:p w:rsidR="00BF3267" w:rsidRPr="00BF3267" w:rsidRDefault="00BF3267" w:rsidP="00BF3267">
      <w:pPr>
        <w:rPr>
          <w:b/>
          <w:i/>
          <w:sz w:val="20"/>
          <w:lang w:val="en-GB"/>
        </w:rPr>
      </w:pPr>
      <w:r w:rsidRPr="00BF3267">
        <w:rPr>
          <w:b/>
          <w:i/>
          <w:sz w:val="20"/>
          <w:u w:val="single"/>
          <w:lang w:val="en-GB"/>
        </w:rPr>
        <w:t>Part 1: Scheme(s) which are Hong Kong Covered Fund(s)</w:t>
      </w:r>
      <w:bookmarkStart w:id="1" w:name="_Ref22828636"/>
      <w:r w:rsidRPr="00BF3267">
        <w:rPr>
          <w:b/>
          <w:i/>
          <w:sz w:val="20"/>
          <w:u w:val="single"/>
          <w:vertAlign w:val="superscript"/>
          <w:lang w:val="en-GB"/>
        </w:rPr>
        <w:footnoteReference w:id="5"/>
      </w:r>
      <w:bookmarkEnd w:id="1"/>
      <w:r w:rsidRPr="00BF3267">
        <w:rPr>
          <w:b/>
          <w:i/>
          <w:sz w:val="20"/>
          <w:u w:val="single"/>
          <w:lang w:val="en-GB"/>
        </w:rPr>
        <w:t xml:space="preserve"> under the Lux-HK MRF</w:t>
      </w:r>
    </w:p>
    <w:p w:rsidR="00BF3267" w:rsidRPr="00BF3267" w:rsidRDefault="00BF3267" w:rsidP="00BF3267">
      <w:pPr>
        <w:numPr>
          <w:ilvl w:val="0"/>
          <w:numId w:val="14"/>
        </w:numPr>
        <w:rPr>
          <w:rFonts w:cs="Arial"/>
          <w:sz w:val="20"/>
        </w:rPr>
      </w:pPr>
      <w:r w:rsidRPr="00BF3267">
        <w:rPr>
          <w:rFonts w:cs="Arial"/>
          <w:sz w:val="20"/>
        </w:rPr>
        <w:t xml:space="preserve">We confirm that the change(s): </w:t>
      </w:r>
    </w:p>
    <w:p w:rsidR="00BF3267" w:rsidRPr="00BF3267" w:rsidRDefault="00BF3267" w:rsidP="00BF3267">
      <w:pPr>
        <w:snapToGrid w:val="0"/>
        <w:ind w:left="950" w:hanging="586"/>
        <w:rPr>
          <w:rFonts w:cs="Arial"/>
          <w:sz w:val="20"/>
          <w:lang w:val="en-GB"/>
        </w:rPr>
      </w:pPr>
      <w:r w:rsidRPr="00BF3267">
        <w:rPr>
          <w:rFonts w:cs="Arial" w:hint="eastAsia"/>
          <w:sz w:val="20"/>
          <w:lang w:val="en-GB"/>
        </w:rPr>
        <w:t>□</w:t>
      </w:r>
      <w:r w:rsidRPr="00BF3267">
        <w:rPr>
          <w:rFonts w:cs="Arial"/>
          <w:sz w:val="20"/>
        </w:rPr>
        <w:tab/>
      </w:r>
      <w:r w:rsidRPr="00BF3267">
        <w:rPr>
          <w:rFonts w:cs="Arial"/>
          <w:sz w:val="20"/>
          <w:lang w:val="en-GB"/>
        </w:rPr>
        <w:t xml:space="preserve">will not affect the </w:t>
      </w:r>
      <w:r w:rsidR="00C34374">
        <w:rPr>
          <w:rFonts w:cs="Arial"/>
          <w:sz w:val="20"/>
          <w:lang w:val="en-GB"/>
        </w:rPr>
        <w:t xml:space="preserve">eligibility of the scheme(s) (i.e. will not render the scheme(s) ineligible </w:t>
      </w:r>
      <w:r w:rsidR="0023621E">
        <w:rPr>
          <w:rFonts w:cs="Arial"/>
          <w:sz w:val="20"/>
          <w:lang w:val="en-GB"/>
        </w:rPr>
        <w:t>under the Lux-HK MRF</w:t>
      </w:r>
      <w:r w:rsidR="00C34374">
        <w:rPr>
          <w:rFonts w:cs="Arial"/>
          <w:sz w:val="20"/>
          <w:lang w:val="en-GB"/>
        </w:rPr>
        <w:t>)</w:t>
      </w:r>
      <w:r w:rsidRPr="00BF3267">
        <w:rPr>
          <w:rFonts w:cs="Arial"/>
          <w:sz w:val="20"/>
          <w:lang w:val="en-GB"/>
        </w:rPr>
        <w:t>;</w:t>
      </w:r>
    </w:p>
    <w:p w:rsidR="00BF3267" w:rsidRPr="00BF3267" w:rsidRDefault="00BF3267" w:rsidP="00BF3267">
      <w:pPr>
        <w:snapToGrid w:val="0"/>
        <w:ind w:left="950" w:hanging="586"/>
        <w:rPr>
          <w:rFonts w:cs="Arial"/>
          <w:sz w:val="20"/>
          <w:lang w:val="en-GB"/>
        </w:rPr>
      </w:pPr>
      <w:r w:rsidRPr="00BF3267">
        <w:rPr>
          <w:rFonts w:cs="Arial" w:hint="eastAsia"/>
          <w:sz w:val="20"/>
          <w:lang w:val="en-GB"/>
        </w:rPr>
        <w:t>□</w:t>
      </w:r>
      <w:r w:rsidRPr="00BF3267">
        <w:rPr>
          <w:rFonts w:cs="Arial"/>
          <w:sz w:val="20"/>
        </w:rPr>
        <w:tab/>
      </w:r>
      <w:r w:rsidR="0023621E" w:rsidRPr="006E16F2">
        <w:rPr>
          <w:rFonts w:cs="Arial"/>
          <w:sz w:val="20"/>
        </w:rPr>
        <w:t xml:space="preserve">will </w:t>
      </w:r>
      <w:r w:rsidR="0023621E">
        <w:rPr>
          <w:rFonts w:cs="Arial"/>
          <w:sz w:val="20"/>
        </w:rPr>
        <w:t xml:space="preserve">affect the eligibility of the scheme(s) (i.e. </w:t>
      </w:r>
      <w:proofErr w:type="gramStart"/>
      <w:r w:rsidR="0023621E">
        <w:rPr>
          <w:rFonts w:cs="Arial"/>
          <w:sz w:val="20"/>
        </w:rPr>
        <w:t>render</w:t>
      </w:r>
      <w:proofErr w:type="gramEnd"/>
      <w:r w:rsidR="0023621E">
        <w:rPr>
          <w:rFonts w:cs="Arial"/>
          <w:sz w:val="20"/>
        </w:rPr>
        <w:t xml:space="preserve"> the scheme(s) </w:t>
      </w:r>
      <w:r w:rsidR="0023621E" w:rsidRPr="006E16F2">
        <w:rPr>
          <w:rFonts w:cs="Arial"/>
          <w:sz w:val="20"/>
          <w:lang w:val="en-GB"/>
        </w:rPr>
        <w:t>ineligible under the Lux-HK MRF</w:t>
      </w:r>
      <w:r w:rsidR="0023621E">
        <w:rPr>
          <w:rFonts w:cs="Arial"/>
          <w:sz w:val="20"/>
          <w:lang w:val="en-GB"/>
        </w:rPr>
        <w:t>)</w:t>
      </w:r>
      <w:r w:rsidR="0023621E" w:rsidRPr="006E16F2">
        <w:rPr>
          <w:rFonts w:cs="Arial"/>
          <w:sz w:val="20"/>
          <w:lang w:val="en-GB"/>
        </w:rPr>
        <w:t xml:space="preserve"> </w:t>
      </w:r>
      <w:r w:rsidRPr="00BF3267">
        <w:rPr>
          <w:rFonts w:cs="Arial"/>
          <w:i/>
          <w:sz w:val="20"/>
          <w:lang w:val="en-GB"/>
        </w:rPr>
        <w:t>(please also complete the table below</w:t>
      </w:r>
      <w:r w:rsidRPr="00BF3267">
        <w:rPr>
          <w:rFonts w:cs="Arial"/>
          <w:i/>
          <w:sz w:val="20"/>
          <w:vertAlign w:val="superscript"/>
          <w:lang w:val="en-GB"/>
        </w:rPr>
        <w:footnoteReference w:id="6"/>
      </w:r>
      <w:r w:rsidRPr="00BF3267">
        <w:rPr>
          <w:rFonts w:cs="Arial"/>
          <w:i/>
          <w:sz w:val="20"/>
          <w:lang w:val="en-GB"/>
        </w:rPr>
        <w:t>).</w:t>
      </w:r>
      <w:r w:rsidRPr="00BF3267">
        <w:rPr>
          <w:rFonts w:cs="Arial"/>
          <w:sz w:val="20"/>
          <w:lang w:val="en-GB"/>
        </w:rPr>
        <w:t xml:space="preserve"> </w:t>
      </w:r>
    </w:p>
    <w:p w:rsidR="00BF3267" w:rsidRPr="00BF3267" w:rsidRDefault="00BF3267" w:rsidP="00BF3267">
      <w:pPr>
        <w:snapToGrid w:val="0"/>
        <w:ind w:left="950" w:hanging="586"/>
        <w:rPr>
          <w:rFonts w:cs="Arial"/>
          <w:sz w:val="20"/>
          <w:lang w:val="en-GB"/>
        </w:rPr>
      </w:pPr>
    </w:p>
    <w:tbl>
      <w:tblPr>
        <w:tblStyle w:val="SFCDefaultTableStyle21"/>
        <w:tblW w:w="0" w:type="auto"/>
        <w:tblInd w:w="-5" w:type="dxa"/>
        <w:tblLook w:val="04A0" w:firstRow="1" w:lastRow="0" w:firstColumn="1" w:lastColumn="0" w:noHBand="0" w:noVBand="1"/>
      </w:tblPr>
      <w:tblGrid>
        <w:gridCol w:w="2250"/>
        <w:gridCol w:w="2790"/>
        <w:gridCol w:w="3261"/>
      </w:tblGrid>
      <w:tr w:rsidR="00BF3267" w:rsidRPr="00BF3267" w:rsidTr="00EA3C98">
        <w:tc>
          <w:tcPr>
            <w:tcW w:w="2250" w:type="dxa"/>
          </w:tcPr>
          <w:p w:rsidR="00BF3267" w:rsidRPr="00BF3267" w:rsidRDefault="00BF3267" w:rsidP="00BF3267">
            <w:pPr>
              <w:spacing w:line="0" w:lineRule="atLeast"/>
              <w:rPr>
                <w:sz w:val="20"/>
                <w:lang w:val="en-GB"/>
              </w:rPr>
            </w:pPr>
            <w:r w:rsidRPr="00BF3267">
              <w:rPr>
                <w:sz w:val="20"/>
                <w:lang w:val="en-GB"/>
              </w:rPr>
              <w:t>Name of the scheme(s)</w:t>
            </w:r>
          </w:p>
        </w:tc>
        <w:tc>
          <w:tcPr>
            <w:tcW w:w="2790" w:type="dxa"/>
          </w:tcPr>
          <w:p w:rsidR="00BF3267" w:rsidRPr="00BF3267" w:rsidRDefault="00BF3267" w:rsidP="006B3500">
            <w:pPr>
              <w:spacing w:line="0" w:lineRule="atLeast"/>
              <w:rPr>
                <w:sz w:val="20"/>
                <w:lang w:val="en-GB"/>
              </w:rPr>
            </w:pPr>
            <w:r w:rsidRPr="00BF3267">
              <w:rPr>
                <w:sz w:val="20"/>
                <w:lang w:val="en-GB"/>
              </w:rPr>
              <w:t>The change(s) which will render(s) the scheme(s) ineligible under the Lux-HK MRF and the corresponding Eligibility Requirement(</w:t>
            </w:r>
            <w:r w:rsidRPr="00970C25">
              <w:rPr>
                <w:sz w:val="20"/>
                <w:lang w:val="en-GB"/>
              </w:rPr>
              <w:t>s)</w:t>
            </w:r>
            <w:r w:rsidR="006B3500" w:rsidRPr="00970C25">
              <w:rPr>
                <w:sz w:val="20"/>
                <w:vertAlign w:val="superscript"/>
                <w:lang w:val="en-GB"/>
              </w:rPr>
              <w:fldChar w:fldCharType="begin"/>
            </w:r>
            <w:r w:rsidR="006B3500" w:rsidRPr="00970C25">
              <w:rPr>
                <w:sz w:val="20"/>
                <w:vertAlign w:val="superscript"/>
                <w:lang w:val="en-GB"/>
              </w:rPr>
              <w:instrText xml:space="preserve"> NOTEREF _Ref22828636 \h  \* MERGEFORMAT </w:instrText>
            </w:r>
            <w:r w:rsidR="006B3500" w:rsidRPr="00970C25">
              <w:rPr>
                <w:sz w:val="20"/>
                <w:vertAlign w:val="superscript"/>
                <w:lang w:val="en-GB"/>
              </w:rPr>
            </w:r>
            <w:r w:rsidR="006B3500" w:rsidRPr="00970C25">
              <w:rPr>
                <w:sz w:val="20"/>
                <w:vertAlign w:val="superscript"/>
                <w:lang w:val="en-GB"/>
              </w:rPr>
              <w:fldChar w:fldCharType="separate"/>
            </w:r>
            <w:r w:rsidR="00CF237B">
              <w:rPr>
                <w:sz w:val="20"/>
                <w:vertAlign w:val="superscript"/>
                <w:lang w:val="en-GB"/>
              </w:rPr>
              <w:t>4</w:t>
            </w:r>
            <w:r w:rsidR="006B3500" w:rsidRPr="00970C25">
              <w:rPr>
                <w:sz w:val="20"/>
                <w:vertAlign w:val="superscript"/>
                <w:lang w:val="en-GB"/>
              </w:rPr>
              <w:fldChar w:fldCharType="end"/>
            </w:r>
          </w:p>
        </w:tc>
        <w:tc>
          <w:tcPr>
            <w:tcW w:w="3261" w:type="dxa"/>
          </w:tcPr>
          <w:p w:rsidR="00BF3267" w:rsidRPr="00BF3267" w:rsidRDefault="00BF3267" w:rsidP="00BF3267">
            <w:pPr>
              <w:spacing w:line="0" w:lineRule="atLeast"/>
              <w:rPr>
                <w:sz w:val="20"/>
                <w:lang w:val="en-HK"/>
              </w:rPr>
            </w:pPr>
            <w:r w:rsidRPr="00BF3267">
              <w:rPr>
                <w:sz w:val="20"/>
                <w:lang w:val="en-GB"/>
              </w:rPr>
              <w:t>Whether the</w:t>
            </w:r>
            <w:r w:rsidRPr="00BF3267">
              <w:rPr>
                <w:sz w:val="20"/>
                <w:lang w:val="en-HK"/>
              </w:rPr>
              <w:t xml:space="preserve"> Hong Kong Covered Management </w:t>
            </w:r>
            <w:r w:rsidRPr="00970C25">
              <w:rPr>
                <w:sz w:val="20"/>
                <w:lang w:val="en-HK"/>
              </w:rPr>
              <w:t>Company</w:t>
            </w:r>
            <w:r w:rsidR="006B3500" w:rsidRPr="00970C25">
              <w:rPr>
                <w:sz w:val="20"/>
                <w:vertAlign w:val="superscript"/>
                <w:lang w:val="en-GB"/>
              </w:rPr>
              <w:fldChar w:fldCharType="begin"/>
            </w:r>
            <w:r w:rsidR="006B3500" w:rsidRPr="00970C25">
              <w:rPr>
                <w:sz w:val="20"/>
                <w:vertAlign w:val="superscript"/>
                <w:lang w:val="en-GB"/>
              </w:rPr>
              <w:instrText xml:space="preserve"> NOTEREF _Ref22828636 \h  \* MERGEFORMAT </w:instrText>
            </w:r>
            <w:r w:rsidR="006B3500" w:rsidRPr="00970C25">
              <w:rPr>
                <w:sz w:val="20"/>
                <w:vertAlign w:val="superscript"/>
                <w:lang w:val="en-GB"/>
              </w:rPr>
            </w:r>
            <w:r w:rsidR="006B3500" w:rsidRPr="00970C25">
              <w:rPr>
                <w:sz w:val="20"/>
                <w:vertAlign w:val="superscript"/>
                <w:lang w:val="en-GB"/>
              </w:rPr>
              <w:fldChar w:fldCharType="separate"/>
            </w:r>
            <w:r w:rsidR="00CF237B">
              <w:rPr>
                <w:sz w:val="20"/>
                <w:vertAlign w:val="superscript"/>
                <w:lang w:val="en-GB"/>
              </w:rPr>
              <w:t>4</w:t>
            </w:r>
            <w:r w:rsidR="006B3500" w:rsidRPr="00970C25">
              <w:rPr>
                <w:sz w:val="20"/>
                <w:vertAlign w:val="superscript"/>
                <w:lang w:val="en-GB"/>
              </w:rPr>
              <w:fldChar w:fldCharType="end"/>
            </w:r>
            <w:r w:rsidRPr="00970C25">
              <w:rPr>
                <w:sz w:val="20"/>
                <w:lang w:val="en-HK"/>
              </w:rPr>
              <w:t xml:space="preserve"> has applied to the Commission</w:t>
            </w:r>
            <w:r w:rsidRPr="00BF3267">
              <w:rPr>
                <w:sz w:val="20"/>
                <w:lang w:val="en-HK"/>
              </w:rPr>
              <w:t xml:space="preserve"> de Surveillance du </w:t>
            </w:r>
            <w:proofErr w:type="spellStart"/>
            <w:r w:rsidRPr="00BF3267">
              <w:rPr>
                <w:sz w:val="20"/>
                <w:lang w:val="en-HK"/>
              </w:rPr>
              <w:t>Secteur</w:t>
            </w:r>
            <w:proofErr w:type="spellEnd"/>
            <w:r w:rsidRPr="00BF3267">
              <w:rPr>
                <w:sz w:val="20"/>
                <w:lang w:val="en-HK"/>
              </w:rPr>
              <w:t xml:space="preserve"> Financier (“CSSF”) for withdrawal of authorization of the scheme(s). (Y/N)</w:t>
            </w:r>
          </w:p>
          <w:p w:rsidR="00BF3267" w:rsidRPr="00BF3267" w:rsidRDefault="0023621E" w:rsidP="00BF3267">
            <w:pPr>
              <w:spacing w:line="0" w:lineRule="atLeast"/>
              <w:rPr>
                <w:sz w:val="20"/>
                <w:lang w:val="en-GB"/>
              </w:rPr>
            </w:pPr>
            <w:r>
              <w:rPr>
                <w:sz w:val="20"/>
                <w:lang w:val="en-HK"/>
              </w:rPr>
              <w:t>If yes, please specify the date of such application. If no, please confirm that the Hong Kong Covered Management Company will make such application to the CSSF.</w:t>
            </w:r>
          </w:p>
        </w:tc>
      </w:tr>
      <w:tr w:rsidR="00BF3267" w:rsidRPr="00BF3267" w:rsidTr="00EA3C98">
        <w:tc>
          <w:tcPr>
            <w:tcW w:w="2250" w:type="dxa"/>
          </w:tcPr>
          <w:p w:rsidR="00BF3267" w:rsidRPr="00BF3267" w:rsidRDefault="00BF3267" w:rsidP="00BF326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</w:tcPr>
          <w:p w:rsidR="00BF3267" w:rsidRPr="00BF3267" w:rsidRDefault="00BF3267" w:rsidP="00BF3267">
            <w:pPr>
              <w:rPr>
                <w:sz w:val="20"/>
                <w:lang w:val="en-GB"/>
              </w:rPr>
            </w:pPr>
          </w:p>
        </w:tc>
        <w:tc>
          <w:tcPr>
            <w:tcW w:w="3261" w:type="dxa"/>
          </w:tcPr>
          <w:p w:rsidR="00BF3267" w:rsidRPr="00BF3267" w:rsidRDefault="00BF3267" w:rsidP="00BF3267">
            <w:pPr>
              <w:rPr>
                <w:sz w:val="20"/>
                <w:lang w:val="en-GB"/>
              </w:rPr>
            </w:pPr>
          </w:p>
        </w:tc>
      </w:tr>
      <w:tr w:rsidR="00BF3267" w:rsidRPr="00BF3267" w:rsidTr="00EA3C98">
        <w:tc>
          <w:tcPr>
            <w:tcW w:w="2250" w:type="dxa"/>
          </w:tcPr>
          <w:p w:rsidR="00BF3267" w:rsidRPr="00BF3267" w:rsidRDefault="00BF3267" w:rsidP="00BF326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</w:tcPr>
          <w:p w:rsidR="00BF3267" w:rsidRPr="00BF3267" w:rsidRDefault="00BF3267" w:rsidP="00BF3267">
            <w:pPr>
              <w:rPr>
                <w:sz w:val="20"/>
                <w:lang w:val="en-GB"/>
              </w:rPr>
            </w:pPr>
          </w:p>
        </w:tc>
        <w:tc>
          <w:tcPr>
            <w:tcW w:w="3261" w:type="dxa"/>
          </w:tcPr>
          <w:p w:rsidR="00BF3267" w:rsidRPr="00BF3267" w:rsidRDefault="00BF3267" w:rsidP="00BF3267">
            <w:pPr>
              <w:rPr>
                <w:sz w:val="20"/>
                <w:lang w:val="en-GB"/>
              </w:rPr>
            </w:pPr>
          </w:p>
        </w:tc>
      </w:tr>
    </w:tbl>
    <w:p w:rsidR="00BF3267" w:rsidRPr="00BF3267" w:rsidRDefault="00BF3267" w:rsidP="00BF3267">
      <w:pPr>
        <w:rPr>
          <w:rFonts w:cs="Arial"/>
          <w:sz w:val="20"/>
          <w:lang w:val="en-GB"/>
        </w:rPr>
      </w:pPr>
      <w:r w:rsidRPr="00BF3267">
        <w:rPr>
          <w:rFonts w:cs="Arial"/>
          <w:sz w:val="20"/>
          <w:lang w:val="en-GB"/>
        </w:rPr>
        <w:t>(</w:t>
      </w:r>
      <w:r w:rsidRPr="00BF3267">
        <w:rPr>
          <w:rFonts w:cs="Arial"/>
          <w:i/>
          <w:sz w:val="20"/>
          <w:lang w:val="en-GB"/>
        </w:rPr>
        <w:t>Please use separate sheet(s), if necessary</w:t>
      </w:r>
      <w:r w:rsidRPr="00BF3267">
        <w:rPr>
          <w:rFonts w:cs="Arial"/>
          <w:sz w:val="20"/>
          <w:lang w:val="en-GB"/>
        </w:rPr>
        <w:t>)</w:t>
      </w:r>
    </w:p>
    <w:p w:rsidR="00BF3267" w:rsidRPr="00BF3267" w:rsidRDefault="00BF3267" w:rsidP="00BF3267">
      <w:pPr>
        <w:rPr>
          <w:rFonts w:cs="Arial"/>
          <w:sz w:val="20"/>
          <w:lang w:val="en-GB"/>
        </w:rPr>
      </w:pPr>
    </w:p>
    <w:p w:rsidR="00BC7513" w:rsidRPr="00BC7513" w:rsidRDefault="00BC7513">
      <w:pPr>
        <w:widowControl/>
        <w:rPr>
          <w:b/>
          <w:i/>
          <w:sz w:val="20"/>
          <w:lang w:val="en-GB"/>
        </w:rPr>
      </w:pPr>
      <w:r w:rsidRPr="00BC7513">
        <w:rPr>
          <w:b/>
          <w:i/>
          <w:sz w:val="20"/>
          <w:lang w:val="en-GB"/>
        </w:rPr>
        <w:br w:type="page"/>
      </w:r>
    </w:p>
    <w:p w:rsidR="00BF3267" w:rsidRPr="00BF3267" w:rsidRDefault="00BF3267" w:rsidP="00BF3267">
      <w:pPr>
        <w:rPr>
          <w:sz w:val="20"/>
          <w:lang w:val="en-GB"/>
        </w:rPr>
      </w:pPr>
      <w:r w:rsidRPr="00BF3267">
        <w:rPr>
          <w:b/>
          <w:i/>
          <w:sz w:val="20"/>
          <w:u w:val="single"/>
          <w:lang w:val="en-GB"/>
        </w:rPr>
        <w:t>Part 2: Scheme(s) which are Luxembourg Covered Fund(s)</w:t>
      </w:r>
      <w:bookmarkStart w:id="2" w:name="_Ref24021680"/>
      <w:r w:rsidRPr="00BF3267">
        <w:rPr>
          <w:b/>
          <w:i/>
          <w:sz w:val="20"/>
          <w:u w:val="single"/>
          <w:vertAlign w:val="superscript"/>
          <w:lang w:val="en-GB"/>
        </w:rPr>
        <w:footnoteReference w:id="7"/>
      </w:r>
      <w:bookmarkEnd w:id="2"/>
      <w:r w:rsidRPr="00BF3267">
        <w:rPr>
          <w:b/>
          <w:i/>
          <w:sz w:val="20"/>
          <w:u w:val="single"/>
          <w:lang w:val="en-GB"/>
        </w:rPr>
        <w:t xml:space="preserve"> under the Lux-HK MRF</w:t>
      </w:r>
    </w:p>
    <w:p w:rsidR="00BF3267" w:rsidRPr="00BF3267" w:rsidRDefault="00BF3267" w:rsidP="00BF3267">
      <w:pPr>
        <w:numPr>
          <w:ilvl w:val="0"/>
          <w:numId w:val="15"/>
        </w:numPr>
        <w:rPr>
          <w:rFonts w:cs="Arial"/>
          <w:sz w:val="20"/>
        </w:rPr>
      </w:pPr>
      <w:r w:rsidRPr="00BF3267">
        <w:rPr>
          <w:rFonts w:cs="Arial"/>
          <w:sz w:val="20"/>
        </w:rPr>
        <w:t xml:space="preserve">We confirm that the change(s): </w:t>
      </w:r>
      <w:r w:rsidRPr="00BF3267">
        <w:rPr>
          <w:rFonts w:cs="Arial"/>
          <w:i/>
          <w:sz w:val="20"/>
        </w:rPr>
        <w:t>(please tick all boxes that are applicable)</w:t>
      </w:r>
    </w:p>
    <w:p w:rsidR="00BF3267" w:rsidRDefault="00BF3267" w:rsidP="00BF3267">
      <w:pPr>
        <w:snapToGrid w:val="0"/>
        <w:ind w:left="950" w:hanging="586"/>
        <w:rPr>
          <w:rFonts w:cs="Arial"/>
          <w:sz w:val="20"/>
          <w:lang w:val="en-GB"/>
        </w:rPr>
      </w:pPr>
      <w:r w:rsidRPr="00BF3267">
        <w:rPr>
          <w:rFonts w:cs="Arial" w:hint="eastAsia"/>
          <w:sz w:val="20"/>
          <w:lang w:val="en-GB"/>
        </w:rPr>
        <w:t>□</w:t>
      </w:r>
      <w:r w:rsidRPr="00BF3267">
        <w:rPr>
          <w:rFonts w:cs="Arial"/>
          <w:sz w:val="20"/>
        </w:rPr>
        <w:tab/>
        <w:t xml:space="preserve">will </w:t>
      </w:r>
      <w:r w:rsidRPr="00BF3267">
        <w:rPr>
          <w:rFonts w:cs="Arial"/>
          <w:sz w:val="20"/>
          <w:lang w:val="en-GB"/>
        </w:rPr>
        <w:t xml:space="preserve">not affect the </w:t>
      </w:r>
      <w:r w:rsidR="00C34374">
        <w:rPr>
          <w:rFonts w:cs="Arial"/>
          <w:sz w:val="20"/>
          <w:lang w:val="en-GB"/>
        </w:rPr>
        <w:t>eligibility</w:t>
      </w:r>
      <w:r w:rsidRPr="00BF3267">
        <w:rPr>
          <w:rFonts w:cs="Arial"/>
          <w:sz w:val="20"/>
          <w:lang w:val="en-GB"/>
        </w:rPr>
        <w:t xml:space="preserve"> of the scheme(s)</w:t>
      </w:r>
      <w:r w:rsidR="0023621E">
        <w:rPr>
          <w:rFonts w:cs="Arial"/>
          <w:sz w:val="20"/>
          <w:lang w:val="en-GB"/>
        </w:rPr>
        <w:t xml:space="preserve"> (i.e. </w:t>
      </w:r>
      <w:r w:rsidR="00C34374">
        <w:rPr>
          <w:rFonts w:cs="Arial"/>
          <w:sz w:val="20"/>
          <w:lang w:val="en-GB"/>
        </w:rPr>
        <w:t xml:space="preserve">will not </w:t>
      </w:r>
      <w:r w:rsidR="0023621E">
        <w:rPr>
          <w:rFonts w:cs="Arial"/>
          <w:sz w:val="20"/>
          <w:lang w:val="en-GB"/>
        </w:rPr>
        <w:t xml:space="preserve">render the scheme(s) ineligible under the Lux-HK MRF). </w:t>
      </w:r>
    </w:p>
    <w:p w:rsidR="004F5E37" w:rsidRPr="00BF3267" w:rsidRDefault="004F5E37" w:rsidP="00BF3267">
      <w:pPr>
        <w:snapToGrid w:val="0"/>
        <w:ind w:left="950" w:hanging="586"/>
        <w:rPr>
          <w:rFonts w:cs="Arial"/>
          <w:sz w:val="20"/>
          <w:lang w:val="en-GB"/>
        </w:rPr>
      </w:pPr>
    </w:p>
    <w:p w:rsidR="00BF3267" w:rsidRPr="00BF3267" w:rsidRDefault="00BF3267" w:rsidP="00BF3267">
      <w:pPr>
        <w:numPr>
          <w:ilvl w:val="0"/>
          <w:numId w:val="15"/>
        </w:numPr>
        <w:rPr>
          <w:rFonts w:cs="Arial"/>
          <w:sz w:val="20"/>
          <w:lang w:val="en-GB"/>
        </w:rPr>
      </w:pPr>
      <w:r w:rsidRPr="00BF3267">
        <w:rPr>
          <w:rFonts w:cs="Arial"/>
          <w:sz w:val="20"/>
          <w:lang w:val="en-GB"/>
        </w:rPr>
        <w:t>We confirm that the change(s):</w:t>
      </w:r>
    </w:p>
    <w:p w:rsidR="00BF3267" w:rsidRPr="00BF3267" w:rsidRDefault="00BF3267" w:rsidP="00BF3267">
      <w:pPr>
        <w:snapToGrid w:val="0"/>
        <w:ind w:left="950" w:hanging="586"/>
        <w:rPr>
          <w:rFonts w:cs="Arial"/>
          <w:sz w:val="20"/>
          <w:lang w:val="en-GB"/>
        </w:rPr>
      </w:pPr>
      <w:r w:rsidRPr="00BF3267">
        <w:rPr>
          <w:rFonts w:cs="Arial" w:hint="eastAsia"/>
          <w:sz w:val="20"/>
          <w:lang w:val="en-GB"/>
        </w:rPr>
        <w:t>□</w:t>
      </w:r>
      <w:r w:rsidRPr="00BF3267">
        <w:rPr>
          <w:rFonts w:cs="Arial"/>
          <w:sz w:val="20"/>
        </w:rPr>
        <w:tab/>
      </w:r>
      <w:r w:rsidRPr="00BF3267">
        <w:rPr>
          <w:rFonts w:cs="Arial"/>
          <w:sz w:val="20"/>
          <w:lang w:val="en-GB"/>
        </w:rPr>
        <w:t>has/have been approved by the CSSF;</w:t>
      </w:r>
    </w:p>
    <w:p w:rsidR="00BF3267" w:rsidRPr="00BF3267" w:rsidRDefault="00BF3267" w:rsidP="00CE46D7">
      <w:pPr>
        <w:ind w:left="360"/>
        <w:rPr>
          <w:rFonts w:cs="Arial"/>
          <w:sz w:val="20"/>
          <w:lang w:val="en-GB"/>
        </w:rPr>
      </w:pPr>
      <w:r w:rsidRPr="00BF3267">
        <w:rPr>
          <w:rFonts w:cs="Arial" w:hint="eastAsia"/>
          <w:sz w:val="20"/>
          <w:lang w:val="en-GB"/>
        </w:rPr>
        <w:t>□</w:t>
      </w:r>
      <w:r w:rsidRPr="00BF3267">
        <w:rPr>
          <w:rFonts w:cs="Arial"/>
          <w:sz w:val="20"/>
          <w:lang w:val="en-GB"/>
        </w:rPr>
        <w:tab/>
      </w:r>
      <w:r w:rsidRPr="00BF3267">
        <w:rPr>
          <w:rFonts w:cs="Arial"/>
          <w:sz w:val="20"/>
        </w:rPr>
        <w:t>does/do not require the approval of the CSSF.</w:t>
      </w:r>
    </w:p>
    <w:p w:rsidR="00AE22EB" w:rsidRPr="00BF3267" w:rsidRDefault="00AE22EB" w:rsidP="00BF3267">
      <w:pPr>
        <w:rPr>
          <w:rFonts w:cs="Arial"/>
          <w:sz w:val="20"/>
          <w:lang w:val="en-GB"/>
        </w:rPr>
      </w:pPr>
    </w:p>
    <w:sectPr w:rsidR="00AE22EB" w:rsidRPr="00BF3267" w:rsidSect="00915BC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544" w:right="1800" w:bottom="1440" w:left="1800" w:header="850" w:footer="49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5BEC" w:rsidRDefault="00BC5BEC" w:rsidP="00D45FC0">
      <w:r>
        <w:separator/>
      </w:r>
    </w:p>
  </w:endnote>
  <w:endnote w:type="continuationSeparator" w:id="0">
    <w:p w:rsidR="00BC5BEC" w:rsidRDefault="00BC5BEC" w:rsidP="00D45FC0">
      <w:r>
        <w:continuationSeparator/>
      </w:r>
    </w:p>
  </w:endnote>
  <w:endnote w:type="continuationNotice" w:id="1">
    <w:p w:rsidR="00BC5BEC" w:rsidRDefault="00BC5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7A1" w:rsidRPr="002807A1" w:rsidRDefault="002807A1">
    <w:pPr>
      <w:pStyle w:val="Footer"/>
      <w:tabs>
        <w:tab w:val="clear" w:pos="8306"/>
        <w:tab w:val="right" w:pos="8010"/>
      </w:tabs>
      <w:rPr>
        <w:sz w:val="16"/>
        <w:szCs w:val="16"/>
        <w:lang w:val="en-GB"/>
      </w:rPr>
    </w:pPr>
    <w:r w:rsidRPr="002807A1">
      <w:rPr>
        <w:sz w:val="16"/>
        <w:szCs w:val="16"/>
        <w:lang w:val="en-GB"/>
      </w:rPr>
      <w:tab/>
    </w:r>
    <w:r w:rsidRPr="002807A1">
      <w:rPr>
        <w:sz w:val="16"/>
        <w:szCs w:val="16"/>
        <w:lang w:val="en-GB"/>
      </w:rPr>
      <w:tab/>
    </w:r>
    <w:r w:rsidRPr="002807A1">
      <w:rPr>
        <w:sz w:val="16"/>
        <w:szCs w:val="16"/>
        <w:lang w:val="en-GB"/>
      </w:rPr>
      <w:tab/>
    </w:r>
    <w:r w:rsidR="00DD6C83" w:rsidRPr="002807A1">
      <w:rPr>
        <w:sz w:val="16"/>
        <w:szCs w:val="16"/>
      </w:rPr>
      <w:fldChar w:fldCharType="begin"/>
    </w:r>
    <w:r w:rsidRPr="002807A1">
      <w:rPr>
        <w:sz w:val="16"/>
        <w:szCs w:val="16"/>
      </w:rPr>
      <w:instrText xml:space="preserve"> PAGE   \* MERGEFORMAT </w:instrText>
    </w:r>
    <w:r w:rsidR="00DD6C83" w:rsidRPr="002807A1">
      <w:rPr>
        <w:sz w:val="16"/>
        <w:szCs w:val="16"/>
      </w:rPr>
      <w:fldChar w:fldCharType="separate"/>
    </w:r>
    <w:r w:rsidR="00DB0622">
      <w:rPr>
        <w:noProof/>
        <w:sz w:val="16"/>
        <w:szCs w:val="16"/>
      </w:rPr>
      <w:t>6</w:t>
    </w:r>
    <w:r w:rsidR="00DD6C83" w:rsidRPr="002807A1">
      <w:rPr>
        <w:sz w:val="16"/>
        <w:szCs w:val="16"/>
      </w:rPr>
      <w:fldChar w:fldCharType="end"/>
    </w:r>
  </w:p>
  <w:p w:rsidR="002807A1" w:rsidRPr="00154620" w:rsidRDefault="00F95CA1" w:rsidP="00D6462A">
    <w:pPr>
      <w:pStyle w:val="Footer"/>
      <w:rPr>
        <w:i/>
        <w:sz w:val="16"/>
        <w:lang w:val="en-GB"/>
      </w:rPr>
    </w:pPr>
    <w:r w:rsidRPr="00154620">
      <w:rPr>
        <w:i/>
        <w:sz w:val="16"/>
        <w:lang w:val="en-GB"/>
      </w:rPr>
      <w:t xml:space="preserve">Last </w:t>
    </w:r>
    <w:r w:rsidRPr="00F95CA1">
      <w:rPr>
        <w:i/>
        <w:sz w:val="16"/>
        <w:szCs w:val="16"/>
        <w:lang w:val="en-GB"/>
      </w:rPr>
      <w:t>Update</w:t>
    </w:r>
    <w:r w:rsidR="004D12B0">
      <w:rPr>
        <w:i/>
        <w:sz w:val="16"/>
        <w:szCs w:val="16"/>
        <w:lang w:val="en-GB"/>
      </w:rPr>
      <w:t>d</w:t>
    </w:r>
    <w:r w:rsidRPr="00F95CA1">
      <w:rPr>
        <w:i/>
        <w:sz w:val="16"/>
        <w:szCs w:val="16"/>
        <w:lang w:val="en-GB"/>
      </w:rPr>
      <w:t xml:space="preserve">: </w:t>
    </w:r>
    <w:r w:rsidR="00DF0611">
      <w:rPr>
        <w:i/>
        <w:sz w:val="16"/>
        <w:szCs w:val="16"/>
        <w:lang w:val="en-GB"/>
      </w:rPr>
      <w:t>11</w:t>
    </w:r>
    <w:r w:rsidR="002A4A0D">
      <w:rPr>
        <w:i/>
        <w:sz w:val="16"/>
        <w:szCs w:val="16"/>
        <w:lang w:val="en-GB"/>
      </w:rPr>
      <w:t xml:space="preserve"> </w:t>
    </w:r>
    <w:r w:rsidR="004A3923">
      <w:rPr>
        <w:i/>
        <w:sz w:val="16"/>
        <w:szCs w:val="16"/>
        <w:lang w:val="en-GB"/>
      </w:rPr>
      <w:t>November</w:t>
    </w:r>
    <w:r w:rsidR="00FF6539">
      <w:rPr>
        <w:i/>
        <w:sz w:val="16"/>
        <w:szCs w:val="16"/>
        <w:lang w:val="en-GB"/>
      </w:rPr>
      <w:t xml:space="preserve"> </w:t>
    </w:r>
    <w:r w:rsidR="00BE486D">
      <w:rPr>
        <w:i/>
        <w:sz w:val="16"/>
        <w:szCs w:val="16"/>
        <w:lang w:val="en-GB"/>
      </w:rPr>
      <w:t>2022</w:t>
    </w:r>
  </w:p>
  <w:p w:rsidR="002807A1" w:rsidRPr="007D3084" w:rsidRDefault="002807A1">
    <w:pPr>
      <w:pStyle w:val="Footer"/>
      <w:rPr>
        <w:i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7A1" w:rsidRDefault="00F95CA1" w:rsidP="006F48D6">
    <w:pPr>
      <w:pStyle w:val="Footer"/>
      <w:rPr>
        <w:i/>
        <w:sz w:val="16"/>
        <w:szCs w:val="16"/>
        <w:lang w:val="en-GB"/>
      </w:rPr>
    </w:pPr>
    <w:r w:rsidRPr="00154620">
      <w:rPr>
        <w:i/>
        <w:sz w:val="16"/>
        <w:lang w:val="en-GB"/>
      </w:rPr>
      <w:t xml:space="preserve">Last </w:t>
    </w:r>
    <w:r w:rsidRPr="00F95CA1">
      <w:rPr>
        <w:i/>
        <w:sz w:val="16"/>
        <w:szCs w:val="16"/>
        <w:lang w:val="en-GB"/>
      </w:rPr>
      <w:t>Update</w:t>
    </w:r>
    <w:r w:rsidR="0008533E">
      <w:rPr>
        <w:i/>
        <w:sz w:val="16"/>
        <w:szCs w:val="16"/>
        <w:lang w:val="en-GB"/>
      </w:rPr>
      <w:t>d</w:t>
    </w:r>
    <w:r w:rsidR="00FD1FA1" w:rsidRPr="00F95CA1">
      <w:rPr>
        <w:i/>
        <w:sz w:val="16"/>
        <w:szCs w:val="16"/>
        <w:lang w:val="en-GB"/>
      </w:rPr>
      <w:t xml:space="preserve">: </w:t>
    </w:r>
    <w:r w:rsidR="00F66C60">
      <w:rPr>
        <w:i/>
        <w:sz w:val="16"/>
        <w:szCs w:val="16"/>
        <w:lang w:val="en-GB"/>
      </w:rPr>
      <w:t xml:space="preserve"> </w:t>
    </w:r>
    <w:r w:rsidR="00DF0611">
      <w:rPr>
        <w:i/>
        <w:sz w:val="16"/>
        <w:szCs w:val="16"/>
        <w:lang w:val="en-GB"/>
      </w:rPr>
      <w:t>11</w:t>
    </w:r>
    <w:r w:rsidR="00DF7BF5">
      <w:rPr>
        <w:i/>
        <w:sz w:val="16"/>
        <w:szCs w:val="16"/>
        <w:lang w:val="en-GB"/>
      </w:rPr>
      <w:t xml:space="preserve"> </w:t>
    </w:r>
    <w:r w:rsidR="004A3923">
      <w:rPr>
        <w:i/>
        <w:sz w:val="16"/>
        <w:szCs w:val="16"/>
        <w:lang w:val="en-GB"/>
      </w:rPr>
      <w:t>November</w:t>
    </w:r>
    <w:r w:rsidR="00DF7BF5">
      <w:rPr>
        <w:i/>
        <w:sz w:val="16"/>
        <w:szCs w:val="16"/>
        <w:lang w:val="en-GB"/>
      </w:rPr>
      <w:t xml:space="preserve"> 2022</w:t>
    </w:r>
  </w:p>
  <w:p w:rsidR="002807A1" w:rsidRPr="006F48D6" w:rsidRDefault="002807A1">
    <w:pPr>
      <w:pStyle w:val="Footer"/>
      <w:rPr>
        <w:i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5BEC" w:rsidRDefault="00BC5BEC" w:rsidP="00D45FC0">
      <w:r>
        <w:separator/>
      </w:r>
    </w:p>
  </w:footnote>
  <w:footnote w:type="continuationSeparator" w:id="0">
    <w:p w:rsidR="00BC5BEC" w:rsidRDefault="00BC5BEC" w:rsidP="00D45FC0">
      <w:r>
        <w:continuationSeparator/>
      </w:r>
    </w:p>
  </w:footnote>
  <w:footnote w:type="continuationNotice" w:id="1">
    <w:p w:rsidR="00BC5BEC" w:rsidRDefault="00BC5BEC"/>
  </w:footnote>
  <w:footnote w:id="2">
    <w:p w:rsidR="005532C2" w:rsidRPr="00625D53" w:rsidRDefault="005532C2" w:rsidP="0011004D">
      <w:pPr>
        <w:pStyle w:val="FootnoteText"/>
        <w:tabs>
          <w:tab w:val="left" w:pos="144"/>
        </w:tabs>
        <w:spacing w:line="0" w:lineRule="atLeast"/>
        <w:rPr>
          <w:sz w:val="16"/>
          <w:szCs w:val="16"/>
        </w:rPr>
      </w:pPr>
      <w:r w:rsidRPr="00625D53">
        <w:rPr>
          <w:rStyle w:val="FootnoteReference"/>
          <w:sz w:val="16"/>
          <w:szCs w:val="16"/>
        </w:rPr>
        <w:footnoteRef/>
      </w:r>
      <w:r w:rsidRPr="00625D53">
        <w:rPr>
          <w:sz w:val="16"/>
          <w:szCs w:val="16"/>
        </w:rPr>
        <w:t xml:space="preserve"> Meaning mutual recognition of funds arrangement</w:t>
      </w:r>
      <w:r w:rsidR="009A0E0C" w:rsidRPr="00625D53">
        <w:rPr>
          <w:sz w:val="16"/>
          <w:szCs w:val="16"/>
        </w:rPr>
        <w:t xml:space="preserve"> between Hong Kong and an overseas jurisdiction</w:t>
      </w:r>
      <w:r w:rsidR="00BF3267">
        <w:rPr>
          <w:sz w:val="16"/>
          <w:szCs w:val="16"/>
        </w:rPr>
        <w:t xml:space="preserve">, other than the </w:t>
      </w:r>
      <w:r w:rsidR="0011004D">
        <w:rPr>
          <w:sz w:val="16"/>
          <w:szCs w:val="16"/>
        </w:rPr>
        <w:tab/>
      </w:r>
      <w:r w:rsidR="00BF3267">
        <w:rPr>
          <w:sz w:val="16"/>
          <w:szCs w:val="16"/>
        </w:rPr>
        <w:t>MRF arrangement between Mainland and Hong Kong.</w:t>
      </w:r>
    </w:p>
  </w:footnote>
  <w:footnote w:id="3">
    <w:p w:rsidR="00E366BE" w:rsidRPr="00353990" w:rsidRDefault="00E366BE" w:rsidP="00351880">
      <w:pPr>
        <w:pStyle w:val="Normal10"/>
        <w:tabs>
          <w:tab w:val="left" w:pos="284"/>
        </w:tabs>
        <w:snapToGrid w:val="0"/>
        <w:ind w:left="284" w:hanging="284"/>
        <w:rPr>
          <w:rFonts w:cs="Arial"/>
          <w:sz w:val="18"/>
          <w:szCs w:val="18"/>
        </w:rPr>
      </w:pPr>
      <w:r w:rsidRPr="00152D5A">
        <w:rPr>
          <w:rStyle w:val="FootnoteReference"/>
          <w:sz w:val="18"/>
          <w:szCs w:val="18"/>
        </w:rPr>
        <w:footnoteRef/>
      </w:r>
      <w:r>
        <w:rPr>
          <w:rFonts w:cs="Arial"/>
          <w:sz w:val="18"/>
          <w:szCs w:val="18"/>
        </w:rPr>
        <w:t xml:space="preserve"> </w:t>
      </w:r>
      <w:r w:rsidR="00351880">
        <w:rPr>
          <w:rFonts w:cs="Arial"/>
          <w:sz w:val="18"/>
          <w:szCs w:val="18"/>
        </w:rPr>
        <w:tab/>
      </w:r>
      <w:r w:rsidRPr="00351880">
        <w:rPr>
          <w:rFonts w:cs="Arial"/>
          <w:sz w:val="16"/>
          <w:szCs w:val="18"/>
        </w:rPr>
        <w:t xml:space="preserve">Please provide the relevant heading(s) and/or section number(s) (if applicable) in the revised offering documents reflecting the respective changes indicated in the table. </w:t>
      </w:r>
    </w:p>
  </w:footnote>
  <w:footnote w:id="4">
    <w:p w:rsidR="00600758" w:rsidRPr="00152D5A" w:rsidRDefault="00600758" w:rsidP="002326BB">
      <w:pPr>
        <w:pStyle w:val="Normal10"/>
        <w:widowControl w:val="0"/>
        <w:snapToGrid w:val="0"/>
        <w:ind w:left="284" w:hanging="284"/>
      </w:pPr>
      <w:r w:rsidRPr="00F95CA1">
        <w:rPr>
          <w:rStyle w:val="FootnoteReference"/>
          <w:sz w:val="18"/>
          <w:szCs w:val="18"/>
        </w:rPr>
        <w:footnoteRef/>
      </w:r>
      <w:r w:rsidR="002326BB">
        <w:rPr>
          <w:rFonts w:cs="Arial"/>
          <w:sz w:val="18"/>
          <w:szCs w:val="18"/>
        </w:rPr>
        <w:tab/>
      </w:r>
      <w:r w:rsidRPr="004822C4">
        <w:rPr>
          <w:rStyle w:val="FootnoteReference"/>
          <w:sz w:val="16"/>
          <w:szCs w:val="16"/>
          <w:vertAlign w:val="baseline"/>
        </w:rPr>
        <w:t>The signatory is expected to be a senior-ranking executive of the management company (or an appropriate person designated by the senior-ranking executive of the management company</w:t>
      </w:r>
      <w:r w:rsidRPr="00B22B8C">
        <w:rPr>
          <w:rStyle w:val="FootnoteReference"/>
          <w:sz w:val="16"/>
          <w:szCs w:val="16"/>
          <w:vertAlign w:val="baseline"/>
        </w:rPr>
        <w:t>) with overall responsibility for</w:t>
      </w:r>
      <w:r w:rsidRPr="00DC71D1">
        <w:rPr>
          <w:rStyle w:val="FootnoteReference"/>
          <w:sz w:val="16"/>
          <w:szCs w:val="16"/>
          <w:vertAlign w:val="baseline"/>
        </w:rPr>
        <w:t xml:space="preserve"> the </w:t>
      </w:r>
      <w:r w:rsidR="00981BF1" w:rsidRPr="00DC71D1">
        <w:rPr>
          <w:rStyle w:val="FootnoteReference"/>
          <w:sz w:val="16"/>
          <w:szCs w:val="16"/>
          <w:vertAlign w:val="baseline"/>
        </w:rPr>
        <w:t>filing</w:t>
      </w:r>
      <w:r w:rsidRPr="00DC71D1">
        <w:rPr>
          <w:rStyle w:val="FootnoteReference"/>
          <w:sz w:val="16"/>
          <w:szCs w:val="16"/>
          <w:vertAlign w:val="baseline"/>
        </w:rPr>
        <w:t>.</w:t>
      </w:r>
    </w:p>
  </w:footnote>
  <w:footnote w:id="5">
    <w:p w:rsidR="00BF3267" w:rsidRPr="00625D53" w:rsidRDefault="00BF3267" w:rsidP="00A75CEE">
      <w:pPr>
        <w:pStyle w:val="FootnoteText"/>
        <w:tabs>
          <w:tab w:val="left" w:pos="135"/>
        </w:tabs>
        <w:spacing w:line="0" w:lineRule="atLeast"/>
        <w:rPr>
          <w:sz w:val="16"/>
          <w:szCs w:val="16"/>
        </w:rPr>
      </w:pPr>
      <w:r w:rsidRPr="00625D53">
        <w:rPr>
          <w:rStyle w:val="FootnoteReference"/>
          <w:sz w:val="16"/>
          <w:szCs w:val="16"/>
        </w:rPr>
        <w:footnoteRef/>
      </w:r>
      <w:r w:rsidRPr="00625D53">
        <w:rPr>
          <w:sz w:val="16"/>
          <w:szCs w:val="16"/>
        </w:rPr>
        <w:t xml:space="preserve"> The terms “Hong Kong Covered Fund”, “Eligibility Requirement” and “Hong Kong Covered Management Company” </w:t>
      </w:r>
      <w:r w:rsidR="00A75CEE">
        <w:rPr>
          <w:sz w:val="16"/>
          <w:szCs w:val="16"/>
        </w:rPr>
        <w:tab/>
      </w:r>
      <w:r w:rsidRPr="00625D53">
        <w:rPr>
          <w:sz w:val="16"/>
          <w:szCs w:val="16"/>
        </w:rPr>
        <w:t xml:space="preserve">shall have the same meanings as </w:t>
      </w:r>
      <w:r w:rsidRPr="00625D53">
        <w:rPr>
          <w:sz w:val="16"/>
          <w:szCs w:val="16"/>
          <w:lang w:val="en-HK"/>
        </w:rPr>
        <w:t xml:space="preserve">defined in the CSSF Streamlining requirements and process for mutual </w:t>
      </w:r>
      <w:r w:rsidR="00A75CEE">
        <w:rPr>
          <w:sz w:val="16"/>
          <w:szCs w:val="16"/>
          <w:lang w:val="en-HK"/>
        </w:rPr>
        <w:tab/>
      </w:r>
      <w:r w:rsidRPr="00625D53">
        <w:rPr>
          <w:sz w:val="16"/>
          <w:szCs w:val="16"/>
          <w:lang w:val="en-HK"/>
        </w:rPr>
        <w:t>recognition of Hong Kong funds dated 15 January 2019, as amended from time to time.</w:t>
      </w:r>
    </w:p>
  </w:footnote>
  <w:footnote w:id="6">
    <w:p w:rsidR="00BF3267" w:rsidRPr="00A96C28" w:rsidRDefault="00BF3267" w:rsidP="00A75CEE">
      <w:pPr>
        <w:pStyle w:val="FootnoteText"/>
        <w:tabs>
          <w:tab w:val="left" w:pos="144"/>
        </w:tabs>
        <w:spacing w:line="0" w:lineRule="atLeast"/>
        <w:rPr>
          <w:lang w:val="en-HK"/>
        </w:rPr>
      </w:pPr>
      <w:r w:rsidRPr="00A96C28">
        <w:rPr>
          <w:rStyle w:val="FootnoteReference"/>
          <w:sz w:val="16"/>
          <w:szCs w:val="16"/>
        </w:rPr>
        <w:footnoteRef/>
      </w:r>
      <w:r w:rsidRPr="00A96C28">
        <w:rPr>
          <w:sz w:val="16"/>
          <w:szCs w:val="16"/>
        </w:rPr>
        <w:t xml:space="preserve"> </w:t>
      </w:r>
      <w:r>
        <w:rPr>
          <w:sz w:val="16"/>
          <w:szCs w:val="16"/>
        </w:rPr>
        <w:t>If the</w:t>
      </w:r>
      <w:r>
        <w:rPr>
          <w:sz w:val="16"/>
          <w:szCs w:val="16"/>
          <w:lang w:val="en-HK"/>
        </w:rPr>
        <w:t xml:space="preserve"> information </w:t>
      </w:r>
      <w:r w:rsidR="00C34374" w:rsidRPr="00970C25">
        <w:rPr>
          <w:sz w:val="16"/>
          <w:szCs w:val="16"/>
          <w:lang w:val="en-HK"/>
        </w:rPr>
        <w:t>regarding</w:t>
      </w:r>
      <w:r>
        <w:rPr>
          <w:sz w:val="16"/>
          <w:szCs w:val="16"/>
          <w:lang w:val="en-HK"/>
        </w:rPr>
        <w:t xml:space="preserve"> the same change</w:t>
      </w:r>
      <w:r w:rsidR="00C34374">
        <w:rPr>
          <w:sz w:val="16"/>
          <w:szCs w:val="16"/>
          <w:lang w:val="en-HK"/>
        </w:rPr>
        <w:t>(s)</w:t>
      </w:r>
      <w:r>
        <w:rPr>
          <w:sz w:val="16"/>
          <w:szCs w:val="16"/>
          <w:lang w:val="en-HK"/>
        </w:rPr>
        <w:t xml:space="preserve"> has</w:t>
      </w:r>
      <w:r w:rsidR="00C34374">
        <w:rPr>
          <w:sz w:val="16"/>
          <w:szCs w:val="16"/>
          <w:lang w:val="en-HK"/>
        </w:rPr>
        <w:t>/have</w:t>
      </w:r>
      <w:r>
        <w:rPr>
          <w:sz w:val="16"/>
          <w:szCs w:val="16"/>
          <w:lang w:val="en-HK"/>
        </w:rPr>
        <w:t xml:space="preserve"> already been provided in the </w:t>
      </w:r>
      <w:r w:rsidRPr="00A96C28">
        <w:rPr>
          <w:sz w:val="16"/>
          <w:szCs w:val="16"/>
          <w:lang w:val="en-HK"/>
        </w:rPr>
        <w:t xml:space="preserve">Filing Form for Notice </w:t>
      </w:r>
      <w:r>
        <w:rPr>
          <w:sz w:val="16"/>
          <w:szCs w:val="16"/>
          <w:lang w:val="en-HK"/>
        </w:rPr>
        <w:t xml:space="preserve">of </w:t>
      </w:r>
      <w:r w:rsidR="00A75CEE">
        <w:rPr>
          <w:sz w:val="16"/>
          <w:szCs w:val="16"/>
          <w:lang w:val="en-HK"/>
        </w:rPr>
        <w:tab/>
      </w:r>
      <w:r w:rsidRPr="00A96C28">
        <w:rPr>
          <w:sz w:val="16"/>
          <w:szCs w:val="16"/>
          <w:lang w:val="en-HK"/>
        </w:rPr>
        <w:t>Scheme Change(s) falling within</w:t>
      </w:r>
      <w:r>
        <w:rPr>
          <w:sz w:val="16"/>
          <w:szCs w:val="16"/>
          <w:lang w:val="en-HK"/>
        </w:rPr>
        <w:t xml:space="preserve"> </w:t>
      </w:r>
      <w:r w:rsidRPr="00A96C28">
        <w:rPr>
          <w:sz w:val="16"/>
          <w:szCs w:val="16"/>
          <w:lang w:val="en-HK"/>
        </w:rPr>
        <w:t xml:space="preserve">11.1B of the UT Code and Do Not Require SFC’s Prior Approval </w:t>
      </w:r>
      <w:r>
        <w:rPr>
          <w:sz w:val="16"/>
          <w:szCs w:val="16"/>
          <w:lang w:val="en-HK"/>
        </w:rPr>
        <w:t>(“</w:t>
      </w:r>
      <w:r w:rsidRPr="00A75CEE">
        <w:rPr>
          <w:sz w:val="16"/>
          <w:szCs w:val="16"/>
          <w:lang w:val="en-HK"/>
        </w:rPr>
        <w:t xml:space="preserve">11.1B Filing </w:t>
      </w:r>
      <w:r w:rsidR="00A75CEE">
        <w:rPr>
          <w:sz w:val="16"/>
          <w:szCs w:val="16"/>
          <w:lang w:val="en-HK"/>
        </w:rPr>
        <w:tab/>
      </w:r>
      <w:r w:rsidRPr="00A75CEE">
        <w:rPr>
          <w:sz w:val="16"/>
          <w:szCs w:val="16"/>
          <w:lang w:val="en-HK"/>
        </w:rPr>
        <w:t>Form for Notice</w:t>
      </w:r>
      <w:r>
        <w:rPr>
          <w:sz w:val="16"/>
          <w:szCs w:val="16"/>
          <w:lang w:val="en-HK"/>
        </w:rPr>
        <w:t>”)</w:t>
      </w:r>
      <w:r w:rsidRPr="00A96C28">
        <w:rPr>
          <w:sz w:val="16"/>
          <w:szCs w:val="16"/>
          <w:lang w:val="en-HK"/>
        </w:rPr>
        <w:t xml:space="preserve">, </w:t>
      </w:r>
      <w:r w:rsidR="00C34374">
        <w:rPr>
          <w:sz w:val="16"/>
          <w:szCs w:val="16"/>
          <w:lang w:val="en-HK"/>
        </w:rPr>
        <w:t>applicant</w:t>
      </w:r>
      <w:r>
        <w:rPr>
          <w:sz w:val="16"/>
          <w:szCs w:val="16"/>
          <w:lang w:val="en-HK"/>
        </w:rPr>
        <w:t xml:space="preserve"> can indicate the date of the 11.1B Filing Form for Notice in the table instead of </w:t>
      </w:r>
      <w:r w:rsidR="00A75CEE">
        <w:rPr>
          <w:sz w:val="16"/>
          <w:szCs w:val="16"/>
          <w:lang w:val="en-HK"/>
        </w:rPr>
        <w:tab/>
      </w:r>
      <w:r>
        <w:rPr>
          <w:sz w:val="16"/>
          <w:szCs w:val="16"/>
          <w:lang w:val="en-HK"/>
        </w:rPr>
        <w:t>repeating the information already provided</w:t>
      </w:r>
      <w:r w:rsidRPr="00A96C28">
        <w:rPr>
          <w:sz w:val="16"/>
          <w:szCs w:val="16"/>
          <w:lang w:val="en-HK"/>
        </w:rPr>
        <w:t>.</w:t>
      </w:r>
    </w:p>
  </w:footnote>
  <w:footnote w:id="7">
    <w:p w:rsidR="00BF3267" w:rsidRPr="00320B47" w:rsidRDefault="00BF3267" w:rsidP="00A75CEE">
      <w:pPr>
        <w:pStyle w:val="FootnoteText"/>
        <w:tabs>
          <w:tab w:val="left" w:pos="144"/>
        </w:tabs>
        <w:spacing w:line="0" w:lineRule="atLeast"/>
        <w:rPr>
          <w:sz w:val="18"/>
          <w:szCs w:val="18"/>
        </w:rPr>
      </w:pPr>
      <w:r w:rsidRPr="00625D53">
        <w:rPr>
          <w:rStyle w:val="FootnoteReference"/>
          <w:sz w:val="16"/>
          <w:szCs w:val="16"/>
        </w:rPr>
        <w:footnoteRef/>
      </w:r>
      <w:r w:rsidRPr="00625D53">
        <w:rPr>
          <w:sz w:val="16"/>
          <w:szCs w:val="16"/>
        </w:rPr>
        <w:t xml:space="preserve"> </w:t>
      </w:r>
      <w:r w:rsidRPr="00625D53">
        <w:rPr>
          <w:rStyle w:val="FootnoteReference"/>
          <w:sz w:val="16"/>
          <w:szCs w:val="16"/>
          <w:vertAlign w:val="baseline"/>
        </w:rPr>
        <w:t>The term “Luxembourg Covered Fund”</w:t>
      </w:r>
      <w:r w:rsidRPr="00625D53">
        <w:rPr>
          <w:sz w:val="16"/>
          <w:szCs w:val="16"/>
        </w:rPr>
        <w:t xml:space="preserve"> </w:t>
      </w:r>
      <w:r w:rsidRPr="00625D53">
        <w:rPr>
          <w:rStyle w:val="FootnoteReference"/>
          <w:sz w:val="16"/>
          <w:szCs w:val="16"/>
          <w:vertAlign w:val="baseline"/>
        </w:rPr>
        <w:t xml:space="preserve">shall have the same meaning as defined in the SFC Circular on </w:t>
      </w:r>
      <w:r w:rsidRPr="00625D53">
        <w:rPr>
          <w:sz w:val="16"/>
          <w:szCs w:val="16"/>
        </w:rPr>
        <w:t xml:space="preserve">the </w:t>
      </w:r>
      <w:r w:rsidRPr="00625D53">
        <w:rPr>
          <w:rStyle w:val="FootnoteReference"/>
          <w:sz w:val="16"/>
          <w:szCs w:val="16"/>
          <w:vertAlign w:val="baseline"/>
        </w:rPr>
        <w:t xml:space="preserve">Lux-HK </w:t>
      </w:r>
      <w:r w:rsidR="00A75CEE">
        <w:rPr>
          <w:sz w:val="16"/>
          <w:szCs w:val="16"/>
        </w:rPr>
        <w:tab/>
      </w:r>
      <w:r w:rsidRPr="00625D53">
        <w:rPr>
          <w:rStyle w:val="FootnoteReference"/>
          <w:sz w:val="16"/>
          <w:szCs w:val="16"/>
          <w:vertAlign w:val="baseline"/>
        </w:rPr>
        <w:t>MRF dated 15 January 2019, as a</w:t>
      </w:r>
      <w:r w:rsidRPr="00625D53">
        <w:rPr>
          <w:sz w:val="16"/>
          <w:szCs w:val="16"/>
        </w:rPr>
        <w:t>mended</w:t>
      </w:r>
      <w:r w:rsidRPr="00625D53">
        <w:rPr>
          <w:rStyle w:val="FootnoteReference"/>
          <w:sz w:val="16"/>
          <w:szCs w:val="16"/>
          <w:vertAlign w:val="baseline"/>
        </w:rPr>
        <w:t xml:space="preserve"> from time to time.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7A1" w:rsidRDefault="007D3084">
    <w:pPr>
      <w:pStyle w:val="Header"/>
    </w:pPr>
    <w:r>
      <w:rPr>
        <w:rFonts w:ascii="Times New Roman" w:hAnsi="Times New Roman"/>
        <w:noProof/>
        <w:lang w:val="en-GB" w:eastAsia="zh-CN"/>
      </w:rPr>
      <w:drawing>
        <wp:anchor distT="0" distB="0" distL="114300" distR="114300" simplePos="0" relativeHeight="251661312" behindDoc="0" locked="0" layoutInCell="1" allowOverlap="1" wp14:anchorId="6E019861" wp14:editId="1F8D9BD6">
          <wp:simplePos x="0" y="0"/>
          <wp:positionH relativeFrom="column">
            <wp:posOffset>-22860</wp:posOffset>
          </wp:positionH>
          <wp:positionV relativeFrom="paragraph">
            <wp:posOffset>564960</wp:posOffset>
          </wp:positionV>
          <wp:extent cx="961901" cy="59503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FC_Logo_Abbreviatio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61" t="30796" r="21234" b="29076"/>
                  <a:stretch/>
                </pic:blipFill>
                <pic:spPr bwMode="auto">
                  <a:xfrm>
                    <a:off x="0" y="0"/>
                    <a:ext cx="961901" cy="5950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7A1" w:rsidRPr="004A3923" w:rsidRDefault="007D3084" w:rsidP="00CB0BDB">
    <w:pPr>
      <w:pStyle w:val="Header"/>
      <w:jc w:val="right"/>
      <w:rPr>
        <w:b/>
        <w:bCs/>
        <w:iCs/>
        <w:u w:val="single"/>
      </w:rPr>
    </w:pPr>
    <w:r w:rsidRPr="004A3923">
      <w:rPr>
        <w:b/>
        <w:bCs/>
        <w:iCs/>
        <w:noProof/>
        <w:color w:val="FF0000"/>
        <w:highlight w:val="yellow"/>
        <w:u w:val="single"/>
        <w:lang w:val="en-GB" w:eastAsia="zh-CN"/>
      </w:rPr>
      <w:drawing>
        <wp:anchor distT="0" distB="0" distL="114300" distR="114300" simplePos="0" relativeHeight="251663360" behindDoc="0" locked="0" layoutInCell="1" allowOverlap="1" wp14:anchorId="6E7F11B3" wp14:editId="1BD6FDD6">
          <wp:simplePos x="0" y="0"/>
          <wp:positionH relativeFrom="margin">
            <wp:posOffset>0</wp:posOffset>
          </wp:positionH>
          <wp:positionV relativeFrom="paragraph">
            <wp:posOffset>471360</wp:posOffset>
          </wp:positionV>
          <wp:extent cx="2624447" cy="897734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FC_Logo_Full_Name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2" t="30615" r="17408" b="32737"/>
                  <a:stretch/>
                </pic:blipFill>
                <pic:spPr bwMode="auto">
                  <a:xfrm>
                    <a:off x="0" y="0"/>
                    <a:ext cx="2624447" cy="8977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CC3"/>
    <w:multiLevelType w:val="hybridMultilevel"/>
    <w:tmpl w:val="2076A3D2"/>
    <w:lvl w:ilvl="0" w:tplc="5588B396">
      <w:start w:val="15"/>
      <w:numFmt w:val="bullet"/>
      <w:lvlText w:val="-"/>
      <w:lvlJc w:val="left"/>
      <w:pPr>
        <w:ind w:left="720" w:hanging="360"/>
      </w:pPr>
      <w:rPr>
        <w:rFonts w:ascii="Arial" w:eastAsia="新細明體" w:hAnsi="Arial" w:cs="Arial" w:hint="default"/>
        <w:i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522D"/>
    <w:multiLevelType w:val="hybridMultilevel"/>
    <w:tmpl w:val="9AE48F3C"/>
    <w:lvl w:ilvl="0" w:tplc="7E1C5EEA">
      <w:start w:val="1"/>
      <w:numFmt w:val="lowerRoman"/>
      <w:lvlText w:val="(%1)"/>
      <w:lvlJc w:val="left"/>
      <w:pPr>
        <w:ind w:left="1680" w:hanging="72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556D3"/>
    <w:multiLevelType w:val="hybridMultilevel"/>
    <w:tmpl w:val="4B7AF534"/>
    <w:lvl w:ilvl="0" w:tplc="C470B8E8">
      <w:start w:val="3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2750D99"/>
    <w:multiLevelType w:val="hybridMultilevel"/>
    <w:tmpl w:val="B4D863C2"/>
    <w:lvl w:ilvl="0" w:tplc="3A5AFCBE">
      <w:start w:val="1"/>
      <w:numFmt w:val="lowerLetter"/>
      <w:lvlText w:val="(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44BC0"/>
    <w:multiLevelType w:val="hybridMultilevel"/>
    <w:tmpl w:val="25E64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E8EDE4">
      <w:start w:val="1"/>
      <w:numFmt w:val="lowerLetter"/>
      <w:lvlText w:val="(%2)"/>
      <w:lvlJc w:val="left"/>
      <w:pPr>
        <w:ind w:left="1440" w:hanging="360"/>
      </w:pPr>
      <w:rPr>
        <w:rFonts w:hint="eastAsia"/>
        <w:b w:val="0"/>
        <w:i w:val="0"/>
        <w:sz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7B05"/>
    <w:multiLevelType w:val="multilevel"/>
    <w:tmpl w:val="01184ECC"/>
    <w:lvl w:ilvl="0">
      <w:start w:val="1"/>
      <w:numFmt w:val="decimal"/>
      <w:pStyle w:val="SFCLevel1BasicParagraph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SFCLevel1Sub-Paragraph"/>
      <w:lvlText w:val="(%2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sz w:val="22"/>
      </w:rPr>
    </w:lvl>
    <w:lvl w:ilvl="2">
      <w:start w:val="1"/>
      <w:numFmt w:val="lowerRoman"/>
      <w:pStyle w:val="SFCLevel2Sub-Paragraph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6" w15:restartNumberingAfterBreak="0">
    <w:nsid w:val="297C38F2"/>
    <w:multiLevelType w:val="hybridMultilevel"/>
    <w:tmpl w:val="1BF03906"/>
    <w:lvl w:ilvl="0" w:tplc="232E0A30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836B2"/>
    <w:multiLevelType w:val="hybridMultilevel"/>
    <w:tmpl w:val="FE0E0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3FB2"/>
    <w:multiLevelType w:val="hybridMultilevel"/>
    <w:tmpl w:val="B9102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08B5"/>
    <w:multiLevelType w:val="hybridMultilevel"/>
    <w:tmpl w:val="68A4CA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F6479"/>
    <w:multiLevelType w:val="multilevel"/>
    <w:tmpl w:val="C1904B80"/>
    <w:styleLink w:val="SFLevel1BasicParagraph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eastAsia="新細明體" w:hAnsi="Arial"/>
        <w:color w:val="auto"/>
        <w:sz w:val="22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702" w:hanging="851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(%3)"/>
      <w:lvlJc w:val="left"/>
      <w:pPr>
        <w:tabs>
          <w:tab w:val="num" w:pos="2553"/>
        </w:tabs>
        <w:ind w:left="2553" w:hanging="851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3404"/>
        </w:tabs>
        <w:ind w:left="3404" w:hanging="851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4255"/>
        </w:tabs>
        <w:ind w:left="4255" w:hanging="851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5106"/>
        </w:tabs>
        <w:ind w:left="5106" w:hanging="85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851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808"/>
        </w:tabs>
        <w:ind w:left="6808" w:hanging="851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7659"/>
        </w:tabs>
        <w:ind w:left="7659" w:hanging="851"/>
      </w:pPr>
      <w:rPr>
        <w:rFonts w:hint="eastAsia"/>
      </w:rPr>
    </w:lvl>
  </w:abstractNum>
  <w:abstractNum w:abstractNumId="11" w15:restartNumberingAfterBreak="0">
    <w:nsid w:val="4A4F6ECF"/>
    <w:multiLevelType w:val="hybridMultilevel"/>
    <w:tmpl w:val="70341A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115170"/>
    <w:multiLevelType w:val="hybridMultilevel"/>
    <w:tmpl w:val="DE76EF0E"/>
    <w:lvl w:ilvl="0" w:tplc="20F26434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447A4"/>
    <w:multiLevelType w:val="multilevel"/>
    <w:tmpl w:val="45DEBD30"/>
    <w:lvl w:ilvl="0">
      <w:start w:val="1"/>
      <w:numFmt w:val="bullet"/>
      <w:pStyle w:val="SFCList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—"/>
      <w:lvlJc w:val="left"/>
      <w:pPr>
        <w:tabs>
          <w:tab w:val="num" w:pos="1701"/>
        </w:tabs>
        <w:ind w:left="1701" w:hanging="850"/>
      </w:pPr>
      <w:rPr>
        <w:rFonts w:ascii="Vrinda" w:eastAsia="新細明體" w:hAnsi="Vrinda" w:hint="default"/>
        <w:b w:val="0"/>
        <w:i w:val="0"/>
        <w:color w:val="000000"/>
        <w:sz w:val="22"/>
      </w:rPr>
    </w:lvl>
    <w:lvl w:ilvl="2">
      <w:start w:val="1"/>
      <w:numFmt w:val="lowerRoman"/>
      <w:lvlText w:val="(%3)"/>
      <w:lvlJc w:val="left"/>
      <w:pPr>
        <w:tabs>
          <w:tab w:val="num" w:pos="851"/>
        </w:tabs>
        <w:ind w:left="851" w:hanging="851"/>
      </w:pPr>
      <w:rPr>
        <w:rFonts w:ascii="Arial" w:eastAsia="新細明體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43"/>
        </w:tabs>
        <w:ind w:left="184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8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127"/>
        </w:tabs>
        <w:ind w:left="21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269"/>
        </w:tabs>
        <w:ind w:left="226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410"/>
        </w:tabs>
        <w:ind w:left="2410" w:hanging="1559"/>
      </w:pPr>
      <w:rPr>
        <w:rFonts w:hint="eastAsia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4"/>
  </w:num>
  <w:num w:numId="5">
    <w:abstractNumId w:val="3"/>
  </w:num>
  <w:num w:numId="6">
    <w:abstractNumId w:val="1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12"/>
  </w:num>
  <w:num w:numId="12">
    <w:abstractNumId w:val="8"/>
  </w:num>
  <w:num w:numId="13">
    <w:abstractNumId w:val="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2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0" w:top3HeadingStyles="1" w:visibleStyles="0" w:alternateStyleNames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 fillcolor="none [3204]" strokecolor="none [3205]">
      <v:fill color="none [3204]"/>
      <v:stroke color="none [3205]" weight="1.2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36"/>
    <w:rsid w:val="00002084"/>
    <w:rsid w:val="00002368"/>
    <w:rsid w:val="00003AD6"/>
    <w:rsid w:val="00004EB8"/>
    <w:rsid w:val="000052D4"/>
    <w:rsid w:val="00011C7B"/>
    <w:rsid w:val="00012078"/>
    <w:rsid w:val="000142E4"/>
    <w:rsid w:val="00020D29"/>
    <w:rsid w:val="00022A45"/>
    <w:rsid w:val="00022EED"/>
    <w:rsid w:val="00024A2A"/>
    <w:rsid w:val="0002678E"/>
    <w:rsid w:val="00026E6C"/>
    <w:rsid w:val="00027AC0"/>
    <w:rsid w:val="000335EE"/>
    <w:rsid w:val="00035E40"/>
    <w:rsid w:val="00036793"/>
    <w:rsid w:val="00037E0B"/>
    <w:rsid w:val="000405E1"/>
    <w:rsid w:val="000412AC"/>
    <w:rsid w:val="0004335D"/>
    <w:rsid w:val="000439C2"/>
    <w:rsid w:val="00046BBA"/>
    <w:rsid w:val="00047A7C"/>
    <w:rsid w:val="00050DB5"/>
    <w:rsid w:val="00052359"/>
    <w:rsid w:val="00052EE6"/>
    <w:rsid w:val="000543D9"/>
    <w:rsid w:val="000546B9"/>
    <w:rsid w:val="00064B64"/>
    <w:rsid w:val="00066290"/>
    <w:rsid w:val="00066386"/>
    <w:rsid w:val="00071611"/>
    <w:rsid w:val="0007484D"/>
    <w:rsid w:val="00074BAF"/>
    <w:rsid w:val="00074D63"/>
    <w:rsid w:val="000822FF"/>
    <w:rsid w:val="00083DB6"/>
    <w:rsid w:val="0008533E"/>
    <w:rsid w:val="00085DE9"/>
    <w:rsid w:val="000871FD"/>
    <w:rsid w:val="000874D6"/>
    <w:rsid w:val="00090746"/>
    <w:rsid w:val="00090DF7"/>
    <w:rsid w:val="000933A2"/>
    <w:rsid w:val="00094281"/>
    <w:rsid w:val="000958D3"/>
    <w:rsid w:val="000962F6"/>
    <w:rsid w:val="000A4BAC"/>
    <w:rsid w:val="000B1E08"/>
    <w:rsid w:val="000B2CA7"/>
    <w:rsid w:val="000B3C9F"/>
    <w:rsid w:val="000B408C"/>
    <w:rsid w:val="000B51A9"/>
    <w:rsid w:val="000B52F1"/>
    <w:rsid w:val="000B696E"/>
    <w:rsid w:val="000B77F4"/>
    <w:rsid w:val="000C0B3C"/>
    <w:rsid w:val="000C0ED7"/>
    <w:rsid w:val="000C0EEA"/>
    <w:rsid w:val="000C238B"/>
    <w:rsid w:val="000C26D6"/>
    <w:rsid w:val="000C3E68"/>
    <w:rsid w:val="000C5812"/>
    <w:rsid w:val="000C639D"/>
    <w:rsid w:val="000D1051"/>
    <w:rsid w:val="000D2D5B"/>
    <w:rsid w:val="000D31B5"/>
    <w:rsid w:val="000D38F2"/>
    <w:rsid w:val="000D3B7E"/>
    <w:rsid w:val="000D6CAC"/>
    <w:rsid w:val="000E278D"/>
    <w:rsid w:val="000E45CB"/>
    <w:rsid w:val="000E4824"/>
    <w:rsid w:val="000E4C31"/>
    <w:rsid w:val="000E6D51"/>
    <w:rsid w:val="000E7000"/>
    <w:rsid w:val="000F0629"/>
    <w:rsid w:val="000F11A7"/>
    <w:rsid w:val="000F23D1"/>
    <w:rsid w:val="000F2A55"/>
    <w:rsid w:val="000F2B54"/>
    <w:rsid w:val="000F3C56"/>
    <w:rsid w:val="001007E3"/>
    <w:rsid w:val="001012C9"/>
    <w:rsid w:val="00104DA0"/>
    <w:rsid w:val="00104E38"/>
    <w:rsid w:val="0011004D"/>
    <w:rsid w:val="00114F13"/>
    <w:rsid w:val="001159D9"/>
    <w:rsid w:val="00117203"/>
    <w:rsid w:val="00117C02"/>
    <w:rsid w:val="00121D4C"/>
    <w:rsid w:val="0012330C"/>
    <w:rsid w:val="00123F2B"/>
    <w:rsid w:val="001259EF"/>
    <w:rsid w:val="00127CCE"/>
    <w:rsid w:val="00130E02"/>
    <w:rsid w:val="00131C39"/>
    <w:rsid w:val="00134377"/>
    <w:rsid w:val="00134E69"/>
    <w:rsid w:val="0013603C"/>
    <w:rsid w:val="00140868"/>
    <w:rsid w:val="00140CE4"/>
    <w:rsid w:val="00143D47"/>
    <w:rsid w:val="00144841"/>
    <w:rsid w:val="00145C52"/>
    <w:rsid w:val="00145D7F"/>
    <w:rsid w:val="001503C6"/>
    <w:rsid w:val="00151C0E"/>
    <w:rsid w:val="001525B4"/>
    <w:rsid w:val="001528AF"/>
    <w:rsid w:val="00152D5A"/>
    <w:rsid w:val="00153486"/>
    <w:rsid w:val="001538F6"/>
    <w:rsid w:val="00154532"/>
    <w:rsid w:val="00154620"/>
    <w:rsid w:val="00154F04"/>
    <w:rsid w:val="00156DC6"/>
    <w:rsid w:val="0016022D"/>
    <w:rsid w:val="00160BF7"/>
    <w:rsid w:val="00163041"/>
    <w:rsid w:val="00165CBF"/>
    <w:rsid w:val="00171444"/>
    <w:rsid w:val="00172CFA"/>
    <w:rsid w:val="00172FB1"/>
    <w:rsid w:val="00173B02"/>
    <w:rsid w:val="0017482D"/>
    <w:rsid w:val="00175BC0"/>
    <w:rsid w:val="00175F9C"/>
    <w:rsid w:val="00181B9D"/>
    <w:rsid w:val="00185508"/>
    <w:rsid w:val="001904AB"/>
    <w:rsid w:val="00190D52"/>
    <w:rsid w:val="0019194D"/>
    <w:rsid w:val="0019633E"/>
    <w:rsid w:val="001A1329"/>
    <w:rsid w:val="001A1A32"/>
    <w:rsid w:val="001A1D73"/>
    <w:rsid w:val="001A2AD1"/>
    <w:rsid w:val="001A3DE5"/>
    <w:rsid w:val="001A68A1"/>
    <w:rsid w:val="001A7CF9"/>
    <w:rsid w:val="001B19FC"/>
    <w:rsid w:val="001B4155"/>
    <w:rsid w:val="001C15DF"/>
    <w:rsid w:val="001C213D"/>
    <w:rsid w:val="001C26D7"/>
    <w:rsid w:val="001C34A0"/>
    <w:rsid w:val="001C41F3"/>
    <w:rsid w:val="001C43B6"/>
    <w:rsid w:val="001C6F43"/>
    <w:rsid w:val="001D1547"/>
    <w:rsid w:val="001D279F"/>
    <w:rsid w:val="001D4E17"/>
    <w:rsid w:val="001D5D0C"/>
    <w:rsid w:val="001D6C78"/>
    <w:rsid w:val="001E3866"/>
    <w:rsid w:val="001E3ACD"/>
    <w:rsid w:val="001E446B"/>
    <w:rsid w:val="001E4998"/>
    <w:rsid w:val="001E5F5B"/>
    <w:rsid w:val="001E6783"/>
    <w:rsid w:val="001F1145"/>
    <w:rsid w:val="001F2502"/>
    <w:rsid w:val="001F30C8"/>
    <w:rsid w:val="001F3D8B"/>
    <w:rsid w:val="001F5678"/>
    <w:rsid w:val="001F7B88"/>
    <w:rsid w:val="001F7CAF"/>
    <w:rsid w:val="0020416B"/>
    <w:rsid w:val="0020608E"/>
    <w:rsid w:val="002078B3"/>
    <w:rsid w:val="0021086E"/>
    <w:rsid w:val="00211B28"/>
    <w:rsid w:val="0021307F"/>
    <w:rsid w:val="00214365"/>
    <w:rsid w:val="00215B90"/>
    <w:rsid w:val="00217401"/>
    <w:rsid w:val="00220044"/>
    <w:rsid w:val="00221222"/>
    <w:rsid w:val="00223CFF"/>
    <w:rsid w:val="00223E25"/>
    <w:rsid w:val="002243C2"/>
    <w:rsid w:val="00224512"/>
    <w:rsid w:val="002267A6"/>
    <w:rsid w:val="00226B54"/>
    <w:rsid w:val="00227454"/>
    <w:rsid w:val="0023161D"/>
    <w:rsid w:val="002326BB"/>
    <w:rsid w:val="00235B43"/>
    <w:rsid w:val="0023621E"/>
    <w:rsid w:val="002364D5"/>
    <w:rsid w:val="00237272"/>
    <w:rsid w:val="002404AC"/>
    <w:rsid w:val="00240CC8"/>
    <w:rsid w:val="002422D3"/>
    <w:rsid w:val="002429CF"/>
    <w:rsid w:val="00243E39"/>
    <w:rsid w:val="00246EF0"/>
    <w:rsid w:val="002536C7"/>
    <w:rsid w:val="00254762"/>
    <w:rsid w:val="00256938"/>
    <w:rsid w:val="002577DE"/>
    <w:rsid w:val="002606F5"/>
    <w:rsid w:val="00262329"/>
    <w:rsid w:val="002623EF"/>
    <w:rsid w:val="002646BE"/>
    <w:rsid w:val="002656CF"/>
    <w:rsid w:val="002656D2"/>
    <w:rsid w:val="002659AA"/>
    <w:rsid w:val="00274C42"/>
    <w:rsid w:val="00276C49"/>
    <w:rsid w:val="002807A1"/>
    <w:rsid w:val="00281573"/>
    <w:rsid w:val="002815E9"/>
    <w:rsid w:val="00282DE5"/>
    <w:rsid w:val="002851E0"/>
    <w:rsid w:val="00287665"/>
    <w:rsid w:val="00287892"/>
    <w:rsid w:val="00290DD3"/>
    <w:rsid w:val="00291147"/>
    <w:rsid w:val="00293EF3"/>
    <w:rsid w:val="00294C25"/>
    <w:rsid w:val="00296F10"/>
    <w:rsid w:val="002A0B4E"/>
    <w:rsid w:val="002A4A0D"/>
    <w:rsid w:val="002A603B"/>
    <w:rsid w:val="002A6A5C"/>
    <w:rsid w:val="002A7221"/>
    <w:rsid w:val="002A7F33"/>
    <w:rsid w:val="002B0993"/>
    <w:rsid w:val="002B4457"/>
    <w:rsid w:val="002B4E2C"/>
    <w:rsid w:val="002B558D"/>
    <w:rsid w:val="002B7913"/>
    <w:rsid w:val="002C13AC"/>
    <w:rsid w:val="002C1841"/>
    <w:rsid w:val="002C3302"/>
    <w:rsid w:val="002C4C3C"/>
    <w:rsid w:val="002C5BEB"/>
    <w:rsid w:val="002D43E1"/>
    <w:rsid w:val="002D4B06"/>
    <w:rsid w:val="002D57FA"/>
    <w:rsid w:val="002D69E9"/>
    <w:rsid w:val="002D6C7D"/>
    <w:rsid w:val="002D6C85"/>
    <w:rsid w:val="002D72FD"/>
    <w:rsid w:val="002E0430"/>
    <w:rsid w:val="002E1EB1"/>
    <w:rsid w:val="002E408D"/>
    <w:rsid w:val="002E6D86"/>
    <w:rsid w:val="002E7FA1"/>
    <w:rsid w:val="002F1895"/>
    <w:rsid w:val="002F6B37"/>
    <w:rsid w:val="002F6E47"/>
    <w:rsid w:val="00300B51"/>
    <w:rsid w:val="00300B57"/>
    <w:rsid w:val="00301FE8"/>
    <w:rsid w:val="00302199"/>
    <w:rsid w:val="003049ED"/>
    <w:rsid w:val="00305178"/>
    <w:rsid w:val="003075A4"/>
    <w:rsid w:val="00310534"/>
    <w:rsid w:val="003115F4"/>
    <w:rsid w:val="0031381C"/>
    <w:rsid w:val="00314369"/>
    <w:rsid w:val="00315E67"/>
    <w:rsid w:val="00316655"/>
    <w:rsid w:val="00320390"/>
    <w:rsid w:val="00320B47"/>
    <w:rsid w:val="00321C31"/>
    <w:rsid w:val="003236B4"/>
    <w:rsid w:val="00324BA8"/>
    <w:rsid w:val="00325585"/>
    <w:rsid w:val="0033023E"/>
    <w:rsid w:val="00331758"/>
    <w:rsid w:val="0033190F"/>
    <w:rsid w:val="003325E8"/>
    <w:rsid w:val="00333758"/>
    <w:rsid w:val="00335178"/>
    <w:rsid w:val="0033559F"/>
    <w:rsid w:val="0033713B"/>
    <w:rsid w:val="00340497"/>
    <w:rsid w:val="003462AE"/>
    <w:rsid w:val="003466B8"/>
    <w:rsid w:val="00346897"/>
    <w:rsid w:val="00351653"/>
    <w:rsid w:val="003516B6"/>
    <w:rsid w:val="00351880"/>
    <w:rsid w:val="00352DCE"/>
    <w:rsid w:val="0035326F"/>
    <w:rsid w:val="00353990"/>
    <w:rsid w:val="00354969"/>
    <w:rsid w:val="00354E85"/>
    <w:rsid w:val="00356CCF"/>
    <w:rsid w:val="0036087D"/>
    <w:rsid w:val="00360AA1"/>
    <w:rsid w:val="00362ACA"/>
    <w:rsid w:val="00362E91"/>
    <w:rsid w:val="0036381E"/>
    <w:rsid w:val="00365C32"/>
    <w:rsid w:val="00366946"/>
    <w:rsid w:val="00370B14"/>
    <w:rsid w:val="003719E4"/>
    <w:rsid w:val="003723C7"/>
    <w:rsid w:val="003724F2"/>
    <w:rsid w:val="00373FDB"/>
    <w:rsid w:val="003754C0"/>
    <w:rsid w:val="00376BEC"/>
    <w:rsid w:val="0037749B"/>
    <w:rsid w:val="00382A48"/>
    <w:rsid w:val="003904F9"/>
    <w:rsid w:val="003908C8"/>
    <w:rsid w:val="0039317B"/>
    <w:rsid w:val="00393234"/>
    <w:rsid w:val="00393F3A"/>
    <w:rsid w:val="00395207"/>
    <w:rsid w:val="003963B2"/>
    <w:rsid w:val="00397352"/>
    <w:rsid w:val="003A0E84"/>
    <w:rsid w:val="003A27C3"/>
    <w:rsid w:val="003A3B85"/>
    <w:rsid w:val="003B0F11"/>
    <w:rsid w:val="003B3A3D"/>
    <w:rsid w:val="003B3A62"/>
    <w:rsid w:val="003B71CA"/>
    <w:rsid w:val="003B720C"/>
    <w:rsid w:val="003B7449"/>
    <w:rsid w:val="003C120D"/>
    <w:rsid w:val="003C3255"/>
    <w:rsid w:val="003C350C"/>
    <w:rsid w:val="003C6102"/>
    <w:rsid w:val="003C7081"/>
    <w:rsid w:val="003C72C4"/>
    <w:rsid w:val="003C7BE1"/>
    <w:rsid w:val="003C7F29"/>
    <w:rsid w:val="003D1A68"/>
    <w:rsid w:val="003D379F"/>
    <w:rsid w:val="003D416B"/>
    <w:rsid w:val="003D488A"/>
    <w:rsid w:val="003D5151"/>
    <w:rsid w:val="003D62C2"/>
    <w:rsid w:val="003D7F2F"/>
    <w:rsid w:val="003E5556"/>
    <w:rsid w:val="003E6AE8"/>
    <w:rsid w:val="003F32BE"/>
    <w:rsid w:val="003F4E88"/>
    <w:rsid w:val="003F6009"/>
    <w:rsid w:val="003F78AF"/>
    <w:rsid w:val="003F7D16"/>
    <w:rsid w:val="00403170"/>
    <w:rsid w:val="004031A8"/>
    <w:rsid w:val="00403ED4"/>
    <w:rsid w:val="00406B61"/>
    <w:rsid w:val="00410819"/>
    <w:rsid w:val="00412179"/>
    <w:rsid w:val="00412830"/>
    <w:rsid w:val="004209A0"/>
    <w:rsid w:val="00420A70"/>
    <w:rsid w:val="004213EE"/>
    <w:rsid w:val="0042193B"/>
    <w:rsid w:val="00421A0C"/>
    <w:rsid w:val="004269E4"/>
    <w:rsid w:val="00430DAA"/>
    <w:rsid w:val="00431EEB"/>
    <w:rsid w:val="00436C0B"/>
    <w:rsid w:val="00437458"/>
    <w:rsid w:val="004428FA"/>
    <w:rsid w:val="004446EB"/>
    <w:rsid w:val="0044730C"/>
    <w:rsid w:val="004479D9"/>
    <w:rsid w:val="004502B7"/>
    <w:rsid w:val="00451582"/>
    <w:rsid w:val="00452B40"/>
    <w:rsid w:val="00453291"/>
    <w:rsid w:val="00456631"/>
    <w:rsid w:val="0045719C"/>
    <w:rsid w:val="00460F24"/>
    <w:rsid w:val="0046108F"/>
    <w:rsid w:val="00462EC7"/>
    <w:rsid w:val="004646BB"/>
    <w:rsid w:val="0046513D"/>
    <w:rsid w:val="0046652E"/>
    <w:rsid w:val="00470BEC"/>
    <w:rsid w:val="0047138A"/>
    <w:rsid w:val="00472BE9"/>
    <w:rsid w:val="00473D29"/>
    <w:rsid w:val="00476BD1"/>
    <w:rsid w:val="00476FAC"/>
    <w:rsid w:val="00480651"/>
    <w:rsid w:val="00480A6C"/>
    <w:rsid w:val="00480C5C"/>
    <w:rsid w:val="00481869"/>
    <w:rsid w:val="004822C4"/>
    <w:rsid w:val="00484453"/>
    <w:rsid w:val="004844F8"/>
    <w:rsid w:val="00484AD2"/>
    <w:rsid w:val="00484E3B"/>
    <w:rsid w:val="0048631D"/>
    <w:rsid w:val="00492F52"/>
    <w:rsid w:val="00496D2A"/>
    <w:rsid w:val="004A29D3"/>
    <w:rsid w:val="004A3923"/>
    <w:rsid w:val="004A512E"/>
    <w:rsid w:val="004A555C"/>
    <w:rsid w:val="004A5F7B"/>
    <w:rsid w:val="004A7018"/>
    <w:rsid w:val="004B1680"/>
    <w:rsid w:val="004B42E1"/>
    <w:rsid w:val="004B6868"/>
    <w:rsid w:val="004C1139"/>
    <w:rsid w:val="004C19DB"/>
    <w:rsid w:val="004C224C"/>
    <w:rsid w:val="004C35A8"/>
    <w:rsid w:val="004C4DA0"/>
    <w:rsid w:val="004C5344"/>
    <w:rsid w:val="004C5C77"/>
    <w:rsid w:val="004C73E8"/>
    <w:rsid w:val="004C7E08"/>
    <w:rsid w:val="004D075A"/>
    <w:rsid w:val="004D12B0"/>
    <w:rsid w:val="004D5E4F"/>
    <w:rsid w:val="004D7294"/>
    <w:rsid w:val="004E322D"/>
    <w:rsid w:val="004E335A"/>
    <w:rsid w:val="004E4F18"/>
    <w:rsid w:val="004E6936"/>
    <w:rsid w:val="004F0B08"/>
    <w:rsid w:val="004F4B07"/>
    <w:rsid w:val="004F5197"/>
    <w:rsid w:val="004F51D0"/>
    <w:rsid w:val="004F5E37"/>
    <w:rsid w:val="004F61BC"/>
    <w:rsid w:val="00501659"/>
    <w:rsid w:val="00503A47"/>
    <w:rsid w:val="00504903"/>
    <w:rsid w:val="00505669"/>
    <w:rsid w:val="0050657A"/>
    <w:rsid w:val="0050769C"/>
    <w:rsid w:val="00507A67"/>
    <w:rsid w:val="0051388B"/>
    <w:rsid w:val="005140DF"/>
    <w:rsid w:val="00514FCF"/>
    <w:rsid w:val="005151DD"/>
    <w:rsid w:val="00516B9D"/>
    <w:rsid w:val="00516E5E"/>
    <w:rsid w:val="005213CE"/>
    <w:rsid w:val="00522882"/>
    <w:rsid w:val="005232CB"/>
    <w:rsid w:val="00525A4F"/>
    <w:rsid w:val="00525C54"/>
    <w:rsid w:val="00526E21"/>
    <w:rsid w:val="00527BD4"/>
    <w:rsid w:val="00532D22"/>
    <w:rsid w:val="00533BD4"/>
    <w:rsid w:val="005354EB"/>
    <w:rsid w:val="00540B14"/>
    <w:rsid w:val="00541142"/>
    <w:rsid w:val="0054138B"/>
    <w:rsid w:val="0054267A"/>
    <w:rsid w:val="00542E0E"/>
    <w:rsid w:val="005431DC"/>
    <w:rsid w:val="005532C2"/>
    <w:rsid w:val="0055331C"/>
    <w:rsid w:val="00556CE5"/>
    <w:rsid w:val="00557420"/>
    <w:rsid w:val="00560C09"/>
    <w:rsid w:val="0056512B"/>
    <w:rsid w:val="00565F34"/>
    <w:rsid w:val="005706E2"/>
    <w:rsid w:val="00571632"/>
    <w:rsid w:val="005733CD"/>
    <w:rsid w:val="005757FB"/>
    <w:rsid w:val="00576083"/>
    <w:rsid w:val="005767EA"/>
    <w:rsid w:val="005810B8"/>
    <w:rsid w:val="005819E2"/>
    <w:rsid w:val="00582D91"/>
    <w:rsid w:val="00584172"/>
    <w:rsid w:val="00591EDB"/>
    <w:rsid w:val="0059262C"/>
    <w:rsid w:val="00593A9A"/>
    <w:rsid w:val="00593E3E"/>
    <w:rsid w:val="005A0454"/>
    <w:rsid w:val="005A17E9"/>
    <w:rsid w:val="005A1F51"/>
    <w:rsid w:val="005A3A0C"/>
    <w:rsid w:val="005A3E61"/>
    <w:rsid w:val="005A4F94"/>
    <w:rsid w:val="005A4FD8"/>
    <w:rsid w:val="005A5D12"/>
    <w:rsid w:val="005A6BB4"/>
    <w:rsid w:val="005B3B35"/>
    <w:rsid w:val="005B453F"/>
    <w:rsid w:val="005B736B"/>
    <w:rsid w:val="005C019C"/>
    <w:rsid w:val="005C5538"/>
    <w:rsid w:val="005C61B9"/>
    <w:rsid w:val="005C7C67"/>
    <w:rsid w:val="005D02AC"/>
    <w:rsid w:val="005D2A5F"/>
    <w:rsid w:val="005D3233"/>
    <w:rsid w:val="005D327D"/>
    <w:rsid w:val="005D34FF"/>
    <w:rsid w:val="005D54D4"/>
    <w:rsid w:val="005D686F"/>
    <w:rsid w:val="005E024C"/>
    <w:rsid w:val="005E0460"/>
    <w:rsid w:val="005E116D"/>
    <w:rsid w:val="005E4684"/>
    <w:rsid w:val="005E4784"/>
    <w:rsid w:val="005E60B1"/>
    <w:rsid w:val="005F1720"/>
    <w:rsid w:val="005F4451"/>
    <w:rsid w:val="005F5B33"/>
    <w:rsid w:val="005F5CCC"/>
    <w:rsid w:val="005F750A"/>
    <w:rsid w:val="00600758"/>
    <w:rsid w:val="0060115B"/>
    <w:rsid w:val="00601D28"/>
    <w:rsid w:val="0060344E"/>
    <w:rsid w:val="00603CDC"/>
    <w:rsid w:val="00606EB6"/>
    <w:rsid w:val="00611055"/>
    <w:rsid w:val="00614509"/>
    <w:rsid w:val="00621DCA"/>
    <w:rsid w:val="006226B6"/>
    <w:rsid w:val="006240E0"/>
    <w:rsid w:val="00624FBA"/>
    <w:rsid w:val="00625979"/>
    <w:rsid w:val="00625A9D"/>
    <w:rsid w:val="00625D53"/>
    <w:rsid w:val="006315F7"/>
    <w:rsid w:val="00633426"/>
    <w:rsid w:val="00637AA1"/>
    <w:rsid w:val="00640B6D"/>
    <w:rsid w:val="00643A71"/>
    <w:rsid w:val="00645699"/>
    <w:rsid w:val="0065061F"/>
    <w:rsid w:val="00652341"/>
    <w:rsid w:val="0065264D"/>
    <w:rsid w:val="00653A23"/>
    <w:rsid w:val="0065685C"/>
    <w:rsid w:val="006577C5"/>
    <w:rsid w:val="00661001"/>
    <w:rsid w:val="006634D8"/>
    <w:rsid w:val="0066352E"/>
    <w:rsid w:val="0066604F"/>
    <w:rsid w:val="00666BF2"/>
    <w:rsid w:val="0067157C"/>
    <w:rsid w:val="00676246"/>
    <w:rsid w:val="00677D80"/>
    <w:rsid w:val="00682D53"/>
    <w:rsid w:val="00683CAE"/>
    <w:rsid w:val="006877DD"/>
    <w:rsid w:val="00690B4A"/>
    <w:rsid w:val="00690BD1"/>
    <w:rsid w:val="00691C13"/>
    <w:rsid w:val="006947AD"/>
    <w:rsid w:val="0069570F"/>
    <w:rsid w:val="00695D3D"/>
    <w:rsid w:val="00696702"/>
    <w:rsid w:val="006977BE"/>
    <w:rsid w:val="006A0A7A"/>
    <w:rsid w:val="006A1744"/>
    <w:rsid w:val="006A18A6"/>
    <w:rsid w:val="006A18D9"/>
    <w:rsid w:val="006A1D9C"/>
    <w:rsid w:val="006A3549"/>
    <w:rsid w:val="006A4D66"/>
    <w:rsid w:val="006A4DA2"/>
    <w:rsid w:val="006B0A6C"/>
    <w:rsid w:val="006B3500"/>
    <w:rsid w:val="006B360D"/>
    <w:rsid w:val="006B6307"/>
    <w:rsid w:val="006B7DCA"/>
    <w:rsid w:val="006C1718"/>
    <w:rsid w:val="006C180D"/>
    <w:rsid w:val="006C3B6F"/>
    <w:rsid w:val="006C7C34"/>
    <w:rsid w:val="006D010F"/>
    <w:rsid w:val="006D0944"/>
    <w:rsid w:val="006D1051"/>
    <w:rsid w:val="006D21D4"/>
    <w:rsid w:val="006D2B89"/>
    <w:rsid w:val="006D30E7"/>
    <w:rsid w:val="006D3897"/>
    <w:rsid w:val="006D4377"/>
    <w:rsid w:val="006D6B0C"/>
    <w:rsid w:val="006E1BB8"/>
    <w:rsid w:val="006E27C9"/>
    <w:rsid w:val="006E78CB"/>
    <w:rsid w:val="006F012B"/>
    <w:rsid w:val="006F06FF"/>
    <w:rsid w:val="006F0C19"/>
    <w:rsid w:val="006F4191"/>
    <w:rsid w:val="006F44D5"/>
    <w:rsid w:val="006F48D6"/>
    <w:rsid w:val="006F6CCF"/>
    <w:rsid w:val="006F7001"/>
    <w:rsid w:val="006F702D"/>
    <w:rsid w:val="0070158D"/>
    <w:rsid w:val="0070182A"/>
    <w:rsid w:val="00702854"/>
    <w:rsid w:val="00703249"/>
    <w:rsid w:val="0070579D"/>
    <w:rsid w:val="007063E0"/>
    <w:rsid w:val="007073C2"/>
    <w:rsid w:val="0071153D"/>
    <w:rsid w:val="007136D8"/>
    <w:rsid w:val="00715024"/>
    <w:rsid w:val="007156D2"/>
    <w:rsid w:val="00717539"/>
    <w:rsid w:val="007213A3"/>
    <w:rsid w:val="00721F82"/>
    <w:rsid w:val="00722521"/>
    <w:rsid w:val="00726239"/>
    <w:rsid w:val="00726F32"/>
    <w:rsid w:val="0072737F"/>
    <w:rsid w:val="0073284F"/>
    <w:rsid w:val="007328CC"/>
    <w:rsid w:val="00736291"/>
    <w:rsid w:val="007378E6"/>
    <w:rsid w:val="00737C00"/>
    <w:rsid w:val="00740055"/>
    <w:rsid w:val="007406A4"/>
    <w:rsid w:val="007421D9"/>
    <w:rsid w:val="00742CC4"/>
    <w:rsid w:val="007436E6"/>
    <w:rsid w:val="0074461B"/>
    <w:rsid w:val="00745AC6"/>
    <w:rsid w:val="00746467"/>
    <w:rsid w:val="0074699B"/>
    <w:rsid w:val="00746DE9"/>
    <w:rsid w:val="00750D44"/>
    <w:rsid w:val="00753B01"/>
    <w:rsid w:val="00756682"/>
    <w:rsid w:val="00760A6F"/>
    <w:rsid w:val="007614CD"/>
    <w:rsid w:val="007665D0"/>
    <w:rsid w:val="00766A5C"/>
    <w:rsid w:val="00766CD8"/>
    <w:rsid w:val="007706A6"/>
    <w:rsid w:val="00770713"/>
    <w:rsid w:val="00770C68"/>
    <w:rsid w:val="00777C89"/>
    <w:rsid w:val="007815DF"/>
    <w:rsid w:val="007831EB"/>
    <w:rsid w:val="00784609"/>
    <w:rsid w:val="00785A1D"/>
    <w:rsid w:val="00785AC3"/>
    <w:rsid w:val="00785E4C"/>
    <w:rsid w:val="00787773"/>
    <w:rsid w:val="007910CC"/>
    <w:rsid w:val="00793DBE"/>
    <w:rsid w:val="00795C04"/>
    <w:rsid w:val="007A0AB5"/>
    <w:rsid w:val="007A2CB5"/>
    <w:rsid w:val="007A3297"/>
    <w:rsid w:val="007A3681"/>
    <w:rsid w:val="007A5AF4"/>
    <w:rsid w:val="007B104F"/>
    <w:rsid w:val="007B1AB5"/>
    <w:rsid w:val="007B2A24"/>
    <w:rsid w:val="007B48B3"/>
    <w:rsid w:val="007B6785"/>
    <w:rsid w:val="007C166A"/>
    <w:rsid w:val="007C1D69"/>
    <w:rsid w:val="007C1DB3"/>
    <w:rsid w:val="007C3177"/>
    <w:rsid w:val="007C51F9"/>
    <w:rsid w:val="007C58DB"/>
    <w:rsid w:val="007C76B5"/>
    <w:rsid w:val="007D0592"/>
    <w:rsid w:val="007D0C1C"/>
    <w:rsid w:val="007D1278"/>
    <w:rsid w:val="007D1E26"/>
    <w:rsid w:val="007D2139"/>
    <w:rsid w:val="007D3084"/>
    <w:rsid w:val="007D5F80"/>
    <w:rsid w:val="007D5FA4"/>
    <w:rsid w:val="007D6638"/>
    <w:rsid w:val="007D71B9"/>
    <w:rsid w:val="007E0FAE"/>
    <w:rsid w:val="007E2EDB"/>
    <w:rsid w:val="007E3737"/>
    <w:rsid w:val="007E5CF1"/>
    <w:rsid w:val="007E5F86"/>
    <w:rsid w:val="007E66F2"/>
    <w:rsid w:val="007E7E9E"/>
    <w:rsid w:val="007F08BC"/>
    <w:rsid w:val="007F414D"/>
    <w:rsid w:val="007F70A1"/>
    <w:rsid w:val="00800758"/>
    <w:rsid w:val="00800EDA"/>
    <w:rsid w:val="00800EF7"/>
    <w:rsid w:val="008019FF"/>
    <w:rsid w:val="00801E90"/>
    <w:rsid w:val="00804293"/>
    <w:rsid w:val="00805C03"/>
    <w:rsid w:val="0080700B"/>
    <w:rsid w:val="0080712A"/>
    <w:rsid w:val="008071D1"/>
    <w:rsid w:val="00807B44"/>
    <w:rsid w:val="008105B8"/>
    <w:rsid w:val="008109A0"/>
    <w:rsid w:val="00811430"/>
    <w:rsid w:val="0081341F"/>
    <w:rsid w:val="008136B3"/>
    <w:rsid w:val="00817F93"/>
    <w:rsid w:val="0082156B"/>
    <w:rsid w:val="00821FF2"/>
    <w:rsid w:val="008358DA"/>
    <w:rsid w:val="00843781"/>
    <w:rsid w:val="008444F2"/>
    <w:rsid w:val="008444FE"/>
    <w:rsid w:val="0084485B"/>
    <w:rsid w:val="00844AD6"/>
    <w:rsid w:val="00844C8D"/>
    <w:rsid w:val="008463F1"/>
    <w:rsid w:val="00850249"/>
    <w:rsid w:val="00851588"/>
    <w:rsid w:val="008536DF"/>
    <w:rsid w:val="00853736"/>
    <w:rsid w:val="008556A6"/>
    <w:rsid w:val="00863245"/>
    <w:rsid w:val="00864973"/>
    <w:rsid w:val="008665A6"/>
    <w:rsid w:val="00867546"/>
    <w:rsid w:val="00867FE3"/>
    <w:rsid w:val="00871C62"/>
    <w:rsid w:val="00871CAF"/>
    <w:rsid w:val="00874AB3"/>
    <w:rsid w:val="008751CC"/>
    <w:rsid w:val="0087674A"/>
    <w:rsid w:val="00876CDA"/>
    <w:rsid w:val="008819EA"/>
    <w:rsid w:val="00882DB1"/>
    <w:rsid w:val="00882F39"/>
    <w:rsid w:val="00886377"/>
    <w:rsid w:val="00887D50"/>
    <w:rsid w:val="0089351C"/>
    <w:rsid w:val="008936B0"/>
    <w:rsid w:val="00894075"/>
    <w:rsid w:val="00894B14"/>
    <w:rsid w:val="00894D04"/>
    <w:rsid w:val="0089537D"/>
    <w:rsid w:val="008A32C4"/>
    <w:rsid w:val="008A35BA"/>
    <w:rsid w:val="008A5CA3"/>
    <w:rsid w:val="008A6153"/>
    <w:rsid w:val="008B021E"/>
    <w:rsid w:val="008B07A9"/>
    <w:rsid w:val="008B0DE1"/>
    <w:rsid w:val="008B400C"/>
    <w:rsid w:val="008B4944"/>
    <w:rsid w:val="008B4CC7"/>
    <w:rsid w:val="008B7420"/>
    <w:rsid w:val="008B752C"/>
    <w:rsid w:val="008B7D11"/>
    <w:rsid w:val="008C03BF"/>
    <w:rsid w:val="008C087E"/>
    <w:rsid w:val="008C18FA"/>
    <w:rsid w:val="008C2722"/>
    <w:rsid w:val="008C2C5E"/>
    <w:rsid w:val="008C30FE"/>
    <w:rsid w:val="008C4A3D"/>
    <w:rsid w:val="008C7163"/>
    <w:rsid w:val="008C71AF"/>
    <w:rsid w:val="008C780A"/>
    <w:rsid w:val="008C7B4B"/>
    <w:rsid w:val="008D1B8E"/>
    <w:rsid w:val="008D1F82"/>
    <w:rsid w:val="008D3091"/>
    <w:rsid w:val="008D7E94"/>
    <w:rsid w:val="008D7F4C"/>
    <w:rsid w:val="008E001C"/>
    <w:rsid w:val="008E03A5"/>
    <w:rsid w:val="008E0F17"/>
    <w:rsid w:val="008E1171"/>
    <w:rsid w:val="008E30FC"/>
    <w:rsid w:val="008E3E74"/>
    <w:rsid w:val="008E5034"/>
    <w:rsid w:val="008E736E"/>
    <w:rsid w:val="008E7DD2"/>
    <w:rsid w:val="008F051F"/>
    <w:rsid w:val="008F24DC"/>
    <w:rsid w:val="008F304A"/>
    <w:rsid w:val="008F3F62"/>
    <w:rsid w:val="008F4AF2"/>
    <w:rsid w:val="008F4CE1"/>
    <w:rsid w:val="008F69B1"/>
    <w:rsid w:val="008F7778"/>
    <w:rsid w:val="009002D2"/>
    <w:rsid w:val="0090055A"/>
    <w:rsid w:val="009009D4"/>
    <w:rsid w:val="009015F1"/>
    <w:rsid w:val="00901E3F"/>
    <w:rsid w:val="00902521"/>
    <w:rsid w:val="009028B3"/>
    <w:rsid w:val="0090478F"/>
    <w:rsid w:val="00911B94"/>
    <w:rsid w:val="00914A19"/>
    <w:rsid w:val="009152A8"/>
    <w:rsid w:val="00915BC4"/>
    <w:rsid w:val="0091645A"/>
    <w:rsid w:val="009164E8"/>
    <w:rsid w:val="00916EF1"/>
    <w:rsid w:val="009219B2"/>
    <w:rsid w:val="009219E8"/>
    <w:rsid w:val="00922D1E"/>
    <w:rsid w:val="00924539"/>
    <w:rsid w:val="0092498B"/>
    <w:rsid w:val="00925502"/>
    <w:rsid w:val="009256B6"/>
    <w:rsid w:val="00925A4E"/>
    <w:rsid w:val="00926664"/>
    <w:rsid w:val="0092689B"/>
    <w:rsid w:val="009275C7"/>
    <w:rsid w:val="0093135C"/>
    <w:rsid w:val="009337DB"/>
    <w:rsid w:val="009360B0"/>
    <w:rsid w:val="0093683A"/>
    <w:rsid w:val="00937FDC"/>
    <w:rsid w:val="00941140"/>
    <w:rsid w:val="009429A5"/>
    <w:rsid w:val="00943AB0"/>
    <w:rsid w:val="00945395"/>
    <w:rsid w:val="0094593C"/>
    <w:rsid w:val="0094755F"/>
    <w:rsid w:val="00947918"/>
    <w:rsid w:val="00956355"/>
    <w:rsid w:val="009568CE"/>
    <w:rsid w:val="00963337"/>
    <w:rsid w:val="00965C31"/>
    <w:rsid w:val="00967788"/>
    <w:rsid w:val="00967844"/>
    <w:rsid w:val="00967FEF"/>
    <w:rsid w:val="00970C25"/>
    <w:rsid w:val="00971C31"/>
    <w:rsid w:val="00972390"/>
    <w:rsid w:val="009725EF"/>
    <w:rsid w:val="009730EA"/>
    <w:rsid w:val="00973BE4"/>
    <w:rsid w:val="00974A7A"/>
    <w:rsid w:val="009803AF"/>
    <w:rsid w:val="009808A3"/>
    <w:rsid w:val="00981BF1"/>
    <w:rsid w:val="00982DAA"/>
    <w:rsid w:val="00982E85"/>
    <w:rsid w:val="009853BF"/>
    <w:rsid w:val="009857B9"/>
    <w:rsid w:val="00987008"/>
    <w:rsid w:val="00990454"/>
    <w:rsid w:val="00990CE2"/>
    <w:rsid w:val="009922F4"/>
    <w:rsid w:val="00994239"/>
    <w:rsid w:val="0099482E"/>
    <w:rsid w:val="009954FC"/>
    <w:rsid w:val="009967DB"/>
    <w:rsid w:val="00996A54"/>
    <w:rsid w:val="00997474"/>
    <w:rsid w:val="009A0416"/>
    <w:rsid w:val="009A0E0C"/>
    <w:rsid w:val="009A29FA"/>
    <w:rsid w:val="009A3DBD"/>
    <w:rsid w:val="009A58B5"/>
    <w:rsid w:val="009A5A7D"/>
    <w:rsid w:val="009A630B"/>
    <w:rsid w:val="009A737D"/>
    <w:rsid w:val="009B0E75"/>
    <w:rsid w:val="009B2DAE"/>
    <w:rsid w:val="009B3CE2"/>
    <w:rsid w:val="009B6254"/>
    <w:rsid w:val="009B74A7"/>
    <w:rsid w:val="009C15F6"/>
    <w:rsid w:val="009C19F6"/>
    <w:rsid w:val="009C3026"/>
    <w:rsid w:val="009C33CF"/>
    <w:rsid w:val="009C5211"/>
    <w:rsid w:val="009C747C"/>
    <w:rsid w:val="009D0C92"/>
    <w:rsid w:val="009D2D7B"/>
    <w:rsid w:val="009D479A"/>
    <w:rsid w:val="009D52FA"/>
    <w:rsid w:val="009E10E5"/>
    <w:rsid w:val="009E2059"/>
    <w:rsid w:val="009E2CD0"/>
    <w:rsid w:val="009E3968"/>
    <w:rsid w:val="009E57A8"/>
    <w:rsid w:val="009E5D8B"/>
    <w:rsid w:val="009E69E4"/>
    <w:rsid w:val="009E791B"/>
    <w:rsid w:val="009F3CBA"/>
    <w:rsid w:val="009F6BB8"/>
    <w:rsid w:val="009F76C0"/>
    <w:rsid w:val="00A04506"/>
    <w:rsid w:val="00A052D3"/>
    <w:rsid w:val="00A06D53"/>
    <w:rsid w:val="00A12CE2"/>
    <w:rsid w:val="00A13248"/>
    <w:rsid w:val="00A15713"/>
    <w:rsid w:val="00A2010A"/>
    <w:rsid w:val="00A21562"/>
    <w:rsid w:val="00A2192E"/>
    <w:rsid w:val="00A21F21"/>
    <w:rsid w:val="00A228DA"/>
    <w:rsid w:val="00A2336D"/>
    <w:rsid w:val="00A26438"/>
    <w:rsid w:val="00A26762"/>
    <w:rsid w:val="00A31248"/>
    <w:rsid w:val="00A32A25"/>
    <w:rsid w:val="00A35BEE"/>
    <w:rsid w:val="00A43369"/>
    <w:rsid w:val="00A43981"/>
    <w:rsid w:val="00A45226"/>
    <w:rsid w:val="00A45578"/>
    <w:rsid w:val="00A45F03"/>
    <w:rsid w:val="00A46401"/>
    <w:rsid w:val="00A46511"/>
    <w:rsid w:val="00A4697D"/>
    <w:rsid w:val="00A47847"/>
    <w:rsid w:val="00A52735"/>
    <w:rsid w:val="00A530C0"/>
    <w:rsid w:val="00A55A02"/>
    <w:rsid w:val="00A56BEA"/>
    <w:rsid w:val="00A60EF4"/>
    <w:rsid w:val="00A614B8"/>
    <w:rsid w:val="00A61AC9"/>
    <w:rsid w:val="00A61B3D"/>
    <w:rsid w:val="00A62D3E"/>
    <w:rsid w:val="00A66278"/>
    <w:rsid w:val="00A67790"/>
    <w:rsid w:val="00A70855"/>
    <w:rsid w:val="00A71D5A"/>
    <w:rsid w:val="00A75CEE"/>
    <w:rsid w:val="00A76DD8"/>
    <w:rsid w:val="00A77043"/>
    <w:rsid w:val="00A865BB"/>
    <w:rsid w:val="00A91A2A"/>
    <w:rsid w:val="00A91B10"/>
    <w:rsid w:val="00A92B06"/>
    <w:rsid w:val="00A92BF8"/>
    <w:rsid w:val="00A92FD1"/>
    <w:rsid w:val="00A93021"/>
    <w:rsid w:val="00A96073"/>
    <w:rsid w:val="00A964FC"/>
    <w:rsid w:val="00A96C28"/>
    <w:rsid w:val="00AA0130"/>
    <w:rsid w:val="00AA198B"/>
    <w:rsid w:val="00AA2E4B"/>
    <w:rsid w:val="00AA5991"/>
    <w:rsid w:val="00AB3034"/>
    <w:rsid w:val="00AB65F4"/>
    <w:rsid w:val="00AB6B80"/>
    <w:rsid w:val="00AC17E9"/>
    <w:rsid w:val="00AC19EA"/>
    <w:rsid w:val="00AC2DC1"/>
    <w:rsid w:val="00AC3C88"/>
    <w:rsid w:val="00AC4956"/>
    <w:rsid w:val="00AC5272"/>
    <w:rsid w:val="00AC62C8"/>
    <w:rsid w:val="00AD2C52"/>
    <w:rsid w:val="00AD4EA6"/>
    <w:rsid w:val="00AD7210"/>
    <w:rsid w:val="00AE0E15"/>
    <w:rsid w:val="00AE22EB"/>
    <w:rsid w:val="00AE34AF"/>
    <w:rsid w:val="00AE383A"/>
    <w:rsid w:val="00AE3B75"/>
    <w:rsid w:val="00AE4BDB"/>
    <w:rsid w:val="00AE56BD"/>
    <w:rsid w:val="00AE60C2"/>
    <w:rsid w:val="00AE65F5"/>
    <w:rsid w:val="00AF140A"/>
    <w:rsid w:val="00AF1F93"/>
    <w:rsid w:val="00AF4124"/>
    <w:rsid w:val="00AF49BC"/>
    <w:rsid w:val="00AF5699"/>
    <w:rsid w:val="00AF5C0E"/>
    <w:rsid w:val="00B04A5E"/>
    <w:rsid w:val="00B05C85"/>
    <w:rsid w:val="00B077ED"/>
    <w:rsid w:val="00B07DB3"/>
    <w:rsid w:val="00B10828"/>
    <w:rsid w:val="00B11039"/>
    <w:rsid w:val="00B119C0"/>
    <w:rsid w:val="00B12B74"/>
    <w:rsid w:val="00B13234"/>
    <w:rsid w:val="00B145F6"/>
    <w:rsid w:val="00B159F1"/>
    <w:rsid w:val="00B173F3"/>
    <w:rsid w:val="00B17AE5"/>
    <w:rsid w:val="00B2045E"/>
    <w:rsid w:val="00B21DDA"/>
    <w:rsid w:val="00B22B8C"/>
    <w:rsid w:val="00B22F0E"/>
    <w:rsid w:val="00B238C9"/>
    <w:rsid w:val="00B27828"/>
    <w:rsid w:val="00B308EF"/>
    <w:rsid w:val="00B346DE"/>
    <w:rsid w:val="00B346F1"/>
    <w:rsid w:val="00B356B2"/>
    <w:rsid w:val="00B36C24"/>
    <w:rsid w:val="00B37DEB"/>
    <w:rsid w:val="00B41D6D"/>
    <w:rsid w:val="00B41E58"/>
    <w:rsid w:val="00B42A33"/>
    <w:rsid w:val="00B43992"/>
    <w:rsid w:val="00B4551E"/>
    <w:rsid w:val="00B50107"/>
    <w:rsid w:val="00B50327"/>
    <w:rsid w:val="00B54DF4"/>
    <w:rsid w:val="00B560D5"/>
    <w:rsid w:val="00B5666F"/>
    <w:rsid w:val="00B57C5B"/>
    <w:rsid w:val="00B57D58"/>
    <w:rsid w:val="00B62833"/>
    <w:rsid w:val="00B62A4C"/>
    <w:rsid w:val="00B62E73"/>
    <w:rsid w:val="00B63150"/>
    <w:rsid w:val="00B639CE"/>
    <w:rsid w:val="00B71184"/>
    <w:rsid w:val="00B72CA1"/>
    <w:rsid w:val="00B757EB"/>
    <w:rsid w:val="00B771E2"/>
    <w:rsid w:val="00B77270"/>
    <w:rsid w:val="00B80EBC"/>
    <w:rsid w:val="00B82B14"/>
    <w:rsid w:val="00B849B0"/>
    <w:rsid w:val="00B85C84"/>
    <w:rsid w:val="00B866E9"/>
    <w:rsid w:val="00B94D5E"/>
    <w:rsid w:val="00B9640F"/>
    <w:rsid w:val="00B96590"/>
    <w:rsid w:val="00B9746F"/>
    <w:rsid w:val="00BA1473"/>
    <w:rsid w:val="00BA19A0"/>
    <w:rsid w:val="00BA1B57"/>
    <w:rsid w:val="00BA4021"/>
    <w:rsid w:val="00BA5352"/>
    <w:rsid w:val="00BA5578"/>
    <w:rsid w:val="00BA645D"/>
    <w:rsid w:val="00BB11CA"/>
    <w:rsid w:val="00BB164A"/>
    <w:rsid w:val="00BB29F5"/>
    <w:rsid w:val="00BB5497"/>
    <w:rsid w:val="00BB759E"/>
    <w:rsid w:val="00BB7A6A"/>
    <w:rsid w:val="00BC0A2C"/>
    <w:rsid w:val="00BC0E6F"/>
    <w:rsid w:val="00BC1451"/>
    <w:rsid w:val="00BC17E0"/>
    <w:rsid w:val="00BC4EA0"/>
    <w:rsid w:val="00BC5BEC"/>
    <w:rsid w:val="00BC6B47"/>
    <w:rsid w:val="00BC7513"/>
    <w:rsid w:val="00BD1FFA"/>
    <w:rsid w:val="00BD227D"/>
    <w:rsid w:val="00BD2BD6"/>
    <w:rsid w:val="00BD39BD"/>
    <w:rsid w:val="00BD3F89"/>
    <w:rsid w:val="00BD7E96"/>
    <w:rsid w:val="00BE38FB"/>
    <w:rsid w:val="00BE486D"/>
    <w:rsid w:val="00BE7D2D"/>
    <w:rsid w:val="00BF1049"/>
    <w:rsid w:val="00BF1DDE"/>
    <w:rsid w:val="00BF3267"/>
    <w:rsid w:val="00BF4030"/>
    <w:rsid w:val="00BF705E"/>
    <w:rsid w:val="00C001D9"/>
    <w:rsid w:val="00C00A01"/>
    <w:rsid w:val="00C010FD"/>
    <w:rsid w:val="00C02081"/>
    <w:rsid w:val="00C039A3"/>
    <w:rsid w:val="00C03F5E"/>
    <w:rsid w:val="00C06CB1"/>
    <w:rsid w:val="00C11938"/>
    <w:rsid w:val="00C1383E"/>
    <w:rsid w:val="00C15442"/>
    <w:rsid w:val="00C165AD"/>
    <w:rsid w:val="00C16CE5"/>
    <w:rsid w:val="00C20CAB"/>
    <w:rsid w:val="00C213CC"/>
    <w:rsid w:val="00C24639"/>
    <w:rsid w:val="00C24E84"/>
    <w:rsid w:val="00C252E0"/>
    <w:rsid w:val="00C2727B"/>
    <w:rsid w:val="00C277C3"/>
    <w:rsid w:val="00C31055"/>
    <w:rsid w:val="00C31B5F"/>
    <w:rsid w:val="00C33064"/>
    <w:rsid w:val="00C34374"/>
    <w:rsid w:val="00C40B44"/>
    <w:rsid w:val="00C422C6"/>
    <w:rsid w:val="00C4286C"/>
    <w:rsid w:val="00C453E7"/>
    <w:rsid w:val="00C45768"/>
    <w:rsid w:val="00C45F9E"/>
    <w:rsid w:val="00C46A3A"/>
    <w:rsid w:val="00C4720F"/>
    <w:rsid w:val="00C47F7F"/>
    <w:rsid w:val="00C502E5"/>
    <w:rsid w:val="00C503B0"/>
    <w:rsid w:val="00C52008"/>
    <w:rsid w:val="00C54C83"/>
    <w:rsid w:val="00C55853"/>
    <w:rsid w:val="00C56065"/>
    <w:rsid w:val="00C56322"/>
    <w:rsid w:val="00C60CDA"/>
    <w:rsid w:val="00C618AF"/>
    <w:rsid w:val="00C62B4D"/>
    <w:rsid w:val="00C63E42"/>
    <w:rsid w:val="00C641B7"/>
    <w:rsid w:val="00C6459A"/>
    <w:rsid w:val="00C64E7B"/>
    <w:rsid w:val="00C71DC4"/>
    <w:rsid w:val="00C72FE7"/>
    <w:rsid w:val="00C735C3"/>
    <w:rsid w:val="00C73BD5"/>
    <w:rsid w:val="00C74B67"/>
    <w:rsid w:val="00C75A5A"/>
    <w:rsid w:val="00C76E7B"/>
    <w:rsid w:val="00C806F4"/>
    <w:rsid w:val="00C8226E"/>
    <w:rsid w:val="00C824E9"/>
    <w:rsid w:val="00C82E1A"/>
    <w:rsid w:val="00C82EE7"/>
    <w:rsid w:val="00C9048F"/>
    <w:rsid w:val="00C906D2"/>
    <w:rsid w:val="00C9328F"/>
    <w:rsid w:val="00C97BB6"/>
    <w:rsid w:val="00C97C9C"/>
    <w:rsid w:val="00CA14BD"/>
    <w:rsid w:val="00CA1604"/>
    <w:rsid w:val="00CA650B"/>
    <w:rsid w:val="00CA7BA6"/>
    <w:rsid w:val="00CB0BDB"/>
    <w:rsid w:val="00CB1C3C"/>
    <w:rsid w:val="00CB1E10"/>
    <w:rsid w:val="00CB2402"/>
    <w:rsid w:val="00CB2990"/>
    <w:rsid w:val="00CB3DC7"/>
    <w:rsid w:val="00CB4469"/>
    <w:rsid w:val="00CB6B3C"/>
    <w:rsid w:val="00CB6CA6"/>
    <w:rsid w:val="00CC0702"/>
    <w:rsid w:val="00CC3249"/>
    <w:rsid w:val="00CC696C"/>
    <w:rsid w:val="00CC750C"/>
    <w:rsid w:val="00CD00D6"/>
    <w:rsid w:val="00CD282A"/>
    <w:rsid w:val="00CD436F"/>
    <w:rsid w:val="00CE1FBA"/>
    <w:rsid w:val="00CE2141"/>
    <w:rsid w:val="00CE45C9"/>
    <w:rsid w:val="00CE46D7"/>
    <w:rsid w:val="00CE57B1"/>
    <w:rsid w:val="00CE5F8C"/>
    <w:rsid w:val="00CE70F2"/>
    <w:rsid w:val="00CE7B30"/>
    <w:rsid w:val="00CF02E5"/>
    <w:rsid w:val="00CF237B"/>
    <w:rsid w:val="00CF248D"/>
    <w:rsid w:val="00CF2571"/>
    <w:rsid w:val="00CF451E"/>
    <w:rsid w:val="00CF68B3"/>
    <w:rsid w:val="00CF75AE"/>
    <w:rsid w:val="00D024AA"/>
    <w:rsid w:val="00D03A41"/>
    <w:rsid w:val="00D05230"/>
    <w:rsid w:val="00D11448"/>
    <w:rsid w:val="00D13396"/>
    <w:rsid w:val="00D156DF"/>
    <w:rsid w:val="00D16703"/>
    <w:rsid w:val="00D17A26"/>
    <w:rsid w:val="00D240CA"/>
    <w:rsid w:val="00D27FCF"/>
    <w:rsid w:val="00D30099"/>
    <w:rsid w:val="00D301FB"/>
    <w:rsid w:val="00D31E1C"/>
    <w:rsid w:val="00D32AD1"/>
    <w:rsid w:val="00D33679"/>
    <w:rsid w:val="00D33FD8"/>
    <w:rsid w:val="00D353FC"/>
    <w:rsid w:val="00D4008D"/>
    <w:rsid w:val="00D4033E"/>
    <w:rsid w:val="00D40933"/>
    <w:rsid w:val="00D4261B"/>
    <w:rsid w:val="00D43915"/>
    <w:rsid w:val="00D441A8"/>
    <w:rsid w:val="00D450A8"/>
    <w:rsid w:val="00D4519B"/>
    <w:rsid w:val="00D45FC0"/>
    <w:rsid w:val="00D47743"/>
    <w:rsid w:val="00D506C7"/>
    <w:rsid w:val="00D52F30"/>
    <w:rsid w:val="00D53888"/>
    <w:rsid w:val="00D54690"/>
    <w:rsid w:val="00D55DDD"/>
    <w:rsid w:val="00D56834"/>
    <w:rsid w:val="00D57D5B"/>
    <w:rsid w:val="00D6035F"/>
    <w:rsid w:val="00D61056"/>
    <w:rsid w:val="00D63A31"/>
    <w:rsid w:val="00D6444A"/>
    <w:rsid w:val="00D6462A"/>
    <w:rsid w:val="00D6582A"/>
    <w:rsid w:val="00D65D37"/>
    <w:rsid w:val="00D67749"/>
    <w:rsid w:val="00D70DED"/>
    <w:rsid w:val="00D73E28"/>
    <w:rsid w:val="00D8123F"/>
    <w:rsid w:val="00D83D48"/>
    <w:rsid w:val="00D86EE0"/>
    <w:rsid w:val="00D92267"/>
    <w:rsid w:val="00D945EF"/>
    <w:rsid w:val="00D94A4E"/>
    <w:rsid w:val="00D95BF2"/>
    <w:rsid w:val="00D97A99"/>
    <w:rsid w:val="00DA1212"/>
    <w:rsid w:val="00DA1922"/>
    <w:rsid w:val="00DA19E3"/>
    <w:rsid w:val="00DB003A"/>
    <w:rsid w:val="00DB0622"/>
    <w:rsid w:val="00DB4984"/>
    <w:rsid w:val="00DC12DC"/>
    <w:rsid w:val="00DC2D98"/>
    <w:rsid w:val="00DC2DC0"/>
    <w:rsid w:val="00DC3390"/>
    <w:rsid w:val="00DC350F"/>
    <w:rsid w:val="00DC3A56"/>
    <w:rsid w:val="00DC627E"/>
    <w:rsid w:val="00DC71D1"/>
    <w:rsid w:val="00DD2D59"/>
    <w:rsid w:val="00DD4CAB"/>
    <w:rsid w:val="00DD690F"/>
    <w:rsid w:val="00DD6C83"/>
    <w:rsid w:val="00DD715A"/>
    <w:rsid w:val="00DE0970"/>
    <w:rsid w:val="00DE115A"/>
    <w:rsid w:val="00DE1EFF"/>
    <w:rsid w:val="00DE42DB"/>
    <w:rsid w:val="00DE7E59"/>
    <w:rsid w:val="00DF0611"/>
    <w:rsid w:val="00DF39BF"/>
    <w:rsid w:val="00DF6897"/>
    <w:rsid w:val="00DF6EF2"/>
    <w:rsid w:val="00DF7BF5"/>
    <w:rsid w:val="00DF7FC2"/>
    <w:rsid w:val="00E018F0"/>
    <w:rsid w:val="00E0231B"/>
    <w:rsid w:val="00E07C67"/>
    <w:rsid w:val="00E104A2"/>
    <w:rsid w:val="00E10C23"/>
    <w:rsid w:val="00E115A9"/>
    <w:rsid w:val="00E12A48"/>
    <w:rsid w:val="00E13B87"/>
    <w:rsid w:val="00E17C3C"/>
    <w:rsid w:val="00E20766"/>
    <w:rsid w:val="00E20E7C"/>
    <w:rsid w:val="00E262C4"/>
    <w:rsid w:val="00E32F4D"/>
    <w:rsid w:val="00E366BE"/>
    <w:rsid w:val="00E36B52"/>
    <w:rsid w:val="00E405A2"/>
    <w:rsid w:val="00E40BCF"/>
    <w:rsid w:val="00E41B76"/>
    <w:rsid w:val="00E422AD"/>
    <w:rsid w:val="00E4497B"/>
    <w:rsid w:val="00E44C6D"/>
    <w:rsid w:val="00E463FB"/>
    <w:rsid w:val="00E5032D"/>
    <w:rsid w:val="00E50D5B"/>
    <w:rsid w:val="00E534F6"/>
    <w:rsid w:val="00E56508"/>
    <w:rsid w:val="00E57743"/>
    <w:rsid w:val="00E578DE"/>
    <w:rsid w:val="00E57DD1"/>
    <w:rsid w:val="00E61B65"/>
    <w:rsid w:val="00E64D28"/>
    <w:rsid w:val="00E65CE0"/>
    <w:rsid w:val="00E769B3"/>
    <w:rsid w:val="00E80A68"/>
    <w:rsid w:val="00E81D88"/>
    <w:rsid w:val="00E846CB"/>
    <w:rsid w:val="00E86010"/>
    <w:rsid w:val="00E869A8"/>
    <w:rsid w:val="00E87167"/>
    <w:rsid w:val="00E8780B"/>
    <w:rsid w:val="00E90482"/>
    <w:rsid w:val="00E912DB"/>
    <w:rsid w:val="00E9296D"/>
    <w:rsid w:val="00E97457"/>
    <w:rsid w:val="00EA0276"/>
    <w:rsid w:val="00EA21AB"/>
    <w:rsid w:val="00EA2230"/>
    <w:rsid w:val="00EA5FB3"/>
    <w:rsid w:val="00EA6286"/>
    <w:rsid w:val="00EA69EE"/>
    <w:rsid w:val="00EA6AE5"/>
    <w:rsid w:val="00EA6E3A"/>
    <w:rsid w:val="00EA749C"/>
    <w:rsid w:val="00EB422D"/>
    <w:rsid w:val="00EB5003"/>
    <w:rsid w:val="00EB6F9A"/>
    <w:rsid w:val="00EC01EB"/>
    <w:rsid w:val="00EC0AB3"/>
    <w:rsid w:val="00EC1FA5"/>
    <w:rsid w:val="00EC478C"/>
    <w:rsid w:val="00EC6ADF"/>
    <w:rsid w:val="00EC6B67"/>
    <w:rsid w:val="00EC6DA5"/>
    <w:rsid w:val="00ED2537"/>
    <w:rsid w:val="00ED32D7"/>
    <w:rsid w:val="00ED4DA2"/>
    <w:rsid w:val="00ED7069"/>
    <w:rsid w:val="00ED7CB7"/>
    <w:rsid w:val="00EE0191"/>
    <w:rsid w:val="00EE0C3B"/>
    <w:rsid w:val="00EE13EC"/>
    <w:rsid w:val="00EE2145"/>
    <w:rsid w:val="00EE2FD0"/>
    <w:rsid w:val="00EE30F1"/>
    <w:rsid w:val="00EE3739"/>
    <w:rsid w:val="00EE5316"/>
    <w:rsid w:val="00EE5806"/>
    <w:rsid w:val="00EE7681"/>
    <w:rsid w:val="00EF18D8"/>
    <w:rsid w:val="00EF635C"/>
    <w:rsid w:val="00EF6613"/>
    <w:rsid w:val="00EF6AD1"/>
    <w:rsid w:val="00EF7C55"/>
    <w:rsid w:val="00EF7F57"/>
    <w:rsid w:val="00F00548"/>
    <w:rsid w:val="00F00779"/>
    <w:rsid w:val="00F0244A"/>
    <w:rsid w:val="00F0286B"/>
    <w:rsid w:val="00F03F45"/>
    <w:rsid w:val="00F0557D"/>
    <w:rsid w:val="00F05E51"/>
    <w:rsid w:val="00F06644"/>
    <w:rsid w:val="00F075EE"/>
    <w:rsid w:val="00F110C8"/>
    <w:rsid w:val="00F120A7"/>
    <w:rsid w:val="00F1240A"/>
    <w:rsid w:val="00F14B65"/>
    <w:rsid w:val="00F15FE4"/>
    <w:rsid w:val="00F204D3"/>
    <w:rsid w:val="00F205A0"/>
    <w:rsid w:val="00F2104C"/>
    <w:rsid w:val="00F21D37"/>
    <w:rsid w:val="00F228E3"/>
    <w:rsid w:val="00F255EC"/>
    <w:rsid w:val="00F2696E"/>
    <w:rsid w:val="00F27B04"/>
    <w:rsid w:val="00F27CAE"/>
    <w:rsid w:val="00F33CF2"/>
    <w:rsid w:val="00F34D15"/>
    <w:rsid w:val="00F42570"/>
    <w:rsid w:val="00F44F1C"/>
    <w:rsid w:val="00F452D3"/>
    <w:rsid w:val="00F454CA"/>
    <w:rsid w:val="00F45E04"/>
    <w:rsid w:val="00F46E64"/>
    <w:rsid w:val="00F47AB0"/>
    <w:rsid w:val="00F5175D"/>
    <w:rsid w:val="00F53ACE"/>
    <w:rsid w:val="00F551FF"/>
    <w:rsid w:val="00F56215"/>
    <w:rsid w:val="00F60425"/>
    <w:rsid w:val="00F61164"/>
    <w:rsid w:val="00F62BF2"/>
    <w:rsid w:val="00F64D57"/>
    <w:rsid w:val="00F65D83"/>
    <w:rsid w:val="00F66C60"/>
    <w:rsid w:val="00F66D22"/>
    <w:rsid w:val="00F71984"/>
    <w:rsid w:val="00F72F48"/>
    <w:rsid w:val="00F72F6A"/>
    <w:rsid w:val="00F734A1"/>
    <w:rsid w:val="00F76982"/>
    <w:rsid w:val="00F80628"/>
    <w:rsid w:val="00F8066C"/>
    <w:rsid w:val="00F80D19"/>
    <w:rsid w:val="00F81840"/>
    <w:rsid w:val="00F8342A"/>
    <w:rsid w:val="00F854A9"/>
    <w:rsid w:val="00F917F4"/>
    <w:rsid w:val="00F93B34"/>
    <w:rsid w:val="00F948DF"/>
    <w:rsid w:val="00F95920"/>
    <w:rsid w:val="00F95A59"/>
    <w:rsid w:val="00F95CA1"/>
    <w:rsid w:val="00F9691F"/>
    <w:rsid w:val="00FA0D22"/>
    <w:rsid w:val="00FA142F"/>
    <w:rsid w:val="00FA16EF"/>
    <w:rsid w:val="00FA351F"/>
    <w:rsid w:val="00FA4B42"/>
    <w:rsid w:val="00FA4D80"/>
    <w:rsid w:val="00FB162B"/>
    <w:rsid w:val="00FB1C96"/>
    <w:rsid w:val="00FB4501"/>
    <w:rsid w:val="00FB4FDA"/>
    <w:rsid w:val="00FB567F"/>
    <w:rsid w:val="00FB5D5D"/>
    <w:rsid w:val="00FB6555"/>
    <w:rsid w:val="00FB6E35"/>
    <w:rsid w:val="00FB7ACF"/>
    <w:rsid w:val="00FB7B3C"/>
    <w:rsid w:val="00FC061A"/>
    <w:rsid w:val="00FC1BD0"/>
    <w:rsid w:val="00FC5B73"/>
    <w:rsid w:val="00FC7D4C"/>
    <w:rsid w:val="00FD0999"/>
    <w:rsid w:val="00FD1FA1"/>
    <w:rsid w:val="00FD20B0"/>
    <w:rsid w:val="00FD5009"/>
    <w:rsid w:val="00FD53AC"/>
    <w:rsid w:val="00FD6046"/>
    <w:rsid w:val="00FD6481"/>
    <w:rsid w:val="00FE14D3"/>
    <w:rsid w:val="00FE177E"/>
    <w:rsid w:val="00FE3732"/>
    <w:rsid w:val="00FE5E7A"/>
    <w:rsid w:val="00FE7E55"/>
    <w:rsid w:val="00FF388B"/>
    <w:rsid w:val="00FF47E7"/>
    <w:rsid w:val="00FF4D1D"/>
    <w:rsid w:val="00FF5B84"/>
    <w:rsid w:val="00FF6539"/>
    <w:rsid w:val="00FF7049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4]" strokecolor="none [3205]">
      <v:fill color="none [3204]"/>
      <v:stroke color="none [3205]" weight="1.25pt"/>
    </o:shapedefaults>
    <o:shapelayout v:ext="edit">
      <o:idmap v:ext="edit" data="1"/>
    </o:shapelayout>
  </w:shapeDefaults>
  <w:decimalSymbol w:val="."/>
  <w:listSeparator w:val=","/>
  <w14:docId w14:val="708CF7BC"/>
  <w15:chartTrackingRefBased/>
  <w15:docId w15:val="{401F127A-504C-40FB-98D2-F4322B09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新細明體" w:hAnsi="Arial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F48"/>
    <w:pPr>
      <w:widowControl w:val="0"/>
    </w:pPr>
    <w:rPr>
      <w:kern w:val="2"/>
      <w:sz w:val="22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F48"/>
    <w:pPr>
      <w:keepNext/>
      <w:spacing w:before="180" w:after="180" w:line="720" w:lineRule="auto"/>
      <w:outlineLvl w:val="0"/>
    </w:pPr>
    <w:rPr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6D2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56D2"/>
    <w:rPr>
      <w:rFonts w:ascii="Arial" w:eastAsia="新細明體" w:hAnsi="Arial" w:cs="Times New Roman"/>
      <w:sz w:val="16"/>
      <w:szCs w:val="16"/>
    </w:rPr>
  </w:style>
  <w:style w:type="paragraph" w:customStyle="1" w:styleId="SFCHeadingLevel1">
    <w:name w:val="SFC Heading Level 1"/>
    <w:basedOn w:val="Heading1"/>
    <w:next w:val="SFCList"/>
    <w:link w:val="SFCHeadingLevel1Char"/>
    <w:qFormat/>
    <w:rsid w:val="007156D2"/>
    <w:pPr>
      <w:widowControl/>
      <w:spacing w:before="0" w:after="240" w:line="240" w:lineRule="auto"/>
    </w:pPr>
    <w:rPr>
      <w:kern w:val="32"/>
      <w:sz w:val="28"/>
      <w:szCs w:val="32"/>
      <w:lang w:val="en-GB" w:eastAsia="zh-HK"/>
    </w:rPr>
  </w:style>
  <w:style w:type="character" w:customStyle="1" w:styleId="SFCHeadingLevel1Char">
    <w:name w:val="SFC Heading Level 1 Char"/>
    <w:link w:val="SFCHeadingLevel1"/>
    <w:rsid w:val="007156D2"/>
    <w:rPr>
      <w:rFonts w:ascii="Arial" w:eastAsia="新細明體" w:hAnsi="Arial" w:cs="Times New Roman"/>
      <w:b/>
      <w:bCs/>
      <w:kern w:val="32"/>
      <w:sz w:val="28"/>
      <w:szCs w:val="32"/>
      <w:lang w:val="en-GB" w:eastAsia="zh-HK"/>
    </w:rPr>
  </w:style>
  <w:style w:type="character" w:customStyle="1" w:styleId="Heading1Char">
    <w:name w:val="Heading 1 Char"/>
    <w:link w:val="Heading1"/>
    <w:uiPriority w:val="9"/>
    <w:rsid w:val="00963337"/>
    <w:rPr>
      <w:b/>
      <w:bCs/>
      <w:kern w:val="52"/>
      <w:sz w:val="52"/>
      <w:szCs w:val="52"/>
      <w:lang w:val="en-US" w:eastAsia="zh-TW"/>
    </w:rPr>
  </w:style>
  <w:style w:type="paragraph" w:customStyle="1" w:styleId="SFCHeadingLevel2">
    <w:name w:val="SFC Heading Level 2"/>
    <w:qFormat/>
    <w:rsid w:val="00963337"/>
    <w:pPr>
      <w:spacing w:after="240"/>
    </w:pPr>
    <w:rPr>
      <w:b/>
      <w:bCs/>
      <w:sz w:val="24"/>
      <w:lang w:eastAsia="zh-TW"/>
    </w:rPr>
  </w:style>
  <w:style w:type="paragraph" w:customStyle="1" w:styleId="SFCHeadingLevel3">
    <w:name w:val="SFC Heading Level 3"/>
    <w:basedOn w:val="Normal"/>
    <w:qFormat/>
    <w:rsid w:val="00963337"/>
    <w:pPr>
      <w:widowControl/>
      <w:snapToGrid w:val="0"/>
      <w:spacing w:after="240"/>
    </w:pPr>
    <w:rPr>
      <w:b/>
      <w:snapToGrid w:val="0"/>
      <w:kern w:val="0"/>
      <w:szCs w:val="22"/>
      <w:lang w:val="en-GB" w:eastAsia="zh-HK"/>
    </w:rPr>
  </w:style>
  <w:style w:type="paragraph" w:customStyle="1" w:styleId="SFCLevel2Sub-Paragraph">
    <w:name w:val="SFC Level_2 Sub-Paragraph"/>
    <w:basedOn w:val="Normal"/>
    <w:qFormat/>
    <w:rsid w:val="00963337"/>
    <w:pPr>
      <w:widowControl/>
      <w:numPr>
        <w:ilvl w:val="2"/>
        <w:numId w:val="1"/>
      </w:numPr>
      <w:spacing w:after="240"/>
    </w:pPr>
    <w:rPr>
      <w:kern w:val="0"/>
      <w:szCs w:val="24"/>
      <w:lang w:val="en-GB" w:eastAsia="zh-HK"/>
    </w:rPr>
  </w:style>
  <w:style w:type="paragraph" w:customStyle="1" w:styleId="SFCLevel1Sub-Paragraph">
    <w:name w:val="SFC Level_1 Sub-Paragraph"/>
    <w:basedOn w:val="Normal"/>
    <w:qFormat/>
    <w:rsid w:val="00963337"/>
    <w:pPr>
      <w:widowControl/>
      <w:numPr>
        <w:ilvl w:val="1"/>
        <w:numId w:val="1"/>
      </w:numPr>
      <w:spacing w:after="240"/>
    </w:pPr>
    <w:rPr>
      <w:kern w:val="0"/>
      <w:szCs w:val="24"/>
      <w:lang w:val="en-GB" w:eastAsia="zh-HK"/>
    </w:rPr>
  </w:style>
  <w:style w:type="paragraph" w:customStyle="1" w:styleId="SFCLevel1BasicParagraph">
    <w:name w:val="SFC Level 1 Basic Paragraph"/>
    <w:basedOn w:val="Normal"/>
    <w:qFormat/>
    <w:rsid w:val="00963337"/>
    <w:pPr>
      <w:widowControl/>
      <w:numPr>
        <w:numId w:val="1"/>
      </w:numPr>
      <w:spacing w:after="240"/>
    </w:pPr>
    <w:rPr>
      <w:kern w:val="0"/>
      <w:szCs w:val="24"/>
      <w:lang w:val="en-GB" w:eastAsia="zh-HK"/>
    </w:rPr>
  </w:style>
  <w:style w:type="numbering" w:customStyle="1" w:styleId="SFLevel1BasicParagraph">
    <w:name w:val="SF Level 1 Basic Paragraph"/>
    <w:uiPriority w:val="99"/>
    <w:rsid w:val="00963337"/>
    <w:pPr>
      <w:numPr>
        <w:numId w:val="2"/>
      </w:numPr>
    </w:pPr>
  </w:style>
  <w:style w:type="paragraph" w:customStyle="1" w:styleId="SFCList">
    <w:name w:val="SFC List"/>
    <w:basedOn w:val="Normal"/>
    <w:qFormat/>
    <w:rsid w:val="00963337"/>
    <w:pPr>
      <w:widowControl/>
      <w:numPr>
        <w:numId w:val="3"/>
      </w:numPr>
      <w:snapToGrid w:val="0"/>
      <w:spacing w:after="240"/>
    </w:pPr>
    <w:rPr>
      <w:snapToGrid w:val="0"/>
      <w:kern w:val="0"/>
      <w:szCs w:val="24"/>
      <w:lang w:val="en-GB" w:eastAsia="zh-HK"/>
    </w:rPr>
  </w:style>
  <w:style w:type="paragraph" w:customStyle="1" w:styleId="SFCBasicParagraph">
    <w:name w:val="SFC Basic Paragraph"/>
    <w:basedOn w:val="SFCHeadingLevel1"/>
    <w:link w:val="SFCBasicParagraphChar"/>
    <w:qFormat/>
    <w:rsid w:val="00F72F48"/>
    <w:rPr>
      <w:rFonts w:cs="Arial"/>
      <w:b w:val="0"/>
      <w:sz w:val="22"/>
      <w:szCs w:val="22"/>
    </w:rPr>
  </w:style>
  <w:style w:type="character" w:customStyle="1" w:styleId="SFCBasicParagraphChar">
    <w:name w:val="SFC Basic Paragraph Char"/>
    <w:link w:val="SFCBasicParagraph"/>
    <w:rsid w:val="00963337"/>
    <w:rPr>
      <w:rFonts w:cs="Arial"/>
      <w:bCs/>
      <w:kern w:val="32"/>
      <w:sz w:val="22"/>
      <w:szCs w:val="22"/>
      <w:lang w:eastAsia="zh-HK"/>
    </w:rPr>
  </w:style>
  <w:style w:type="table" w:styleId="TableGrid">
    <w:name w:val="Table Grid"/>
    <w:basedOn w:val="TableNormal"/>
    <w:uiPriority w:val="59"/>
    <w:rsid w:val="008D1F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FCDefaultTableStyle">
    <w:name w:val="SFC Default Table Style"/>
    <w:basedOn w:val="TableNormal"/>
    <w:uiPriority w:val="99"/>
    <w:qFormat/>
    <w:rsid w:val="008D1F8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CTableStyle1">
    <w:name w:val="SFC Table Style 1"/>
    <w:basedOn w:val="SFCDefaultTableStyle"/>
    <w:uiPriority w:val="99"/>
    <w:qFormat/>
    <w:rsid w:val="008D1F82"/>
    <w:tblPr/>
    <w:tblStylePr w:type="firstRow">
      <w:rPr>
        <w:b/>
      </w:rPr>
      <w:tblPr/>
      <w:tcPr>
        <w:tcBorders>
          <w:bottom w:val="single" w:sz="12" w:space="0" w:color="000000"/>
        </w:tcBorders>
        <w:shd w:val="clear" w:color="auto" w:fill="B5D2AC"/>
      </w:tcPr>
    </w:tblStylePr>
  </w:style>
  <w:style w:type="paragraph" w:customStyle="1" w:styleId="Normal1">
    <w:name w:val="Normal1"/>
    <w:basedOn w:val="Normal"/>
    <w:qFormat/>
    <w:rsid w:val="00A530C0"/>
    <w:pPr>
      <w:spacing w:after="120" w:line="0" w:lineRule="atLeast"/>
    </w:pPr>
    <w:rPr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D506C7"/>
    <w:pPr>
      <w:ind w:left="480"/>
    </w:pPr>
  </w:style>
  <w:style w:type="paragraph" w:styleId="Header">
    <w:name w:val="header"/>
    <w:basedOn w:val="Normal"/>
    <w:link w:val="HeaderChar"/>
    <w:uiPriority w:val="99"/>
    <w:unhideWhenUsed/>
    <w:rsid w:val="00D45FC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45FC0"/>
    <w:rPr>
      <w:kern w:val="2"/>
      <w:sz w:val="22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D45FC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45FC0"/>
    <w:rPr>
      <w:kern w:val="2"/>
      <w:sz w:val="22"/>
      <w:lang w:val="en-US" w:eastAsia="zh-TW"/>
    </w:rPr>
  </w:style>
  <w:style w:type="character" w:styleId="CommentReference">
    <w:name w:val="annotation reference"/>
    <w:uiPriority w:val="99"/>
    <w:semiHidden/>
    <w:unhideWhenUsed/>
    <w:rsid w:val="00E40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5A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405A2"/>
    <w:rPr>
      <w:kern w:val="2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5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05A2"/>
    <w:rPr>
      <w:b/>
      <w:bCs/>
      <w:kern w:val="2"/>
      <w:lang w:val="en-US"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22A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422AD"/>
    <w:rPr>
      <w:kern w:val="2"/>
      <w:lang w:val="en-US" w:eastAsia="zh-TW"/>
    </w:rPr>
  </w:style>
  <w:style w:type="character" w:styleId="FootnoteReference">
    <w:name w:val="footnote reference"/>
    <w:uiPriority w:val="99"/>
    <w:unhideWhenUsed/>
    <w:rsid w:val="00F72F48"/>
    <w:rPr>
      <w:vertAlign w:val="superscript"/>
    </w:rPr>
  </w:style>
  <w:style w:type="paragraph" w:customStyle="1" w:styleId="NumberHeading">
    <w:name w:val="NumberHeading"/>
    <w:basedOn w:val="Normal"/>
    <w:rsid w:val="007E0FAE"/>
    <w:pPr>
      <w:widowControl/>
      <w:jc w:val="both"/>
    </w:pPr>
    <w:rPr>
      <w:rFonts w:ascii="Times New Roman" w:hAnsi="Times New Roman"/>
      <w:b/>
      <w:kern w:val="0"/>
      <w:sz w:val="26"/>
      <w:szCs w:val="24"/>
      <w:lang w:val="en-GB"/>
    </w:rPr>
  </w:style>
  <w:style w:type="paragraph" w:customStyle="1" w:styleId="Normal10">
    <w:name w:val="Normal1"/>
    <w:basedOn w:val="Normal"/>
    <w:qFormat/>
    <w:rsid w:val="00473D29"/>
    <w:pPr>
      <w:widowControl/>
      <w:spacing w:after="120" w:line="0" w:lineRule="atLeast"/>
    </w:pPr>
    <w:rPr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7A2CB5"/>
    <w:rPr>
      <w:kern w:val="2"/>
      <w:sz w:val="22"/>
      <w:lang w:val="en-US" w:eastAsia="zh-TW"/>
    </w:rPr>
  </w:style>
  <w:style w:type="paragraph" w:styleId="ListParagraph">
    <w:name w:val="List Paragraph"/>
    <w:basedOn w:val="Normal"/>
    <w:uiPriority w:val="34"/>
    <w:qFormat/>
    <w:rsid w:val="009D2D7B"/>
    <w:pPr>
      <w:ind w:left="480"/>
    </w:pPr>
  </w:style>
  <w:style w:type="paragraph" w:styleId="Revision">
    <w:name w:val="Revision"/>
    <w:hidden/>
    <w:uiPriority w:val="99"/>
    <w:rsid w:val="009D2D7B"/>
    <w:rPr>
      <w:kern w:val="2"/>
      <w:sz w:val="22"/>
      <w:lang w:val="en-US" w:eastAsia="zh-TW"/>
    </w:rPr>
  </w:style>
  <w:style w:type="paragraph" w:customStyle="1" w:styleId="Normal2">
    <w:name w:val="Normal2"/>
    <w:basedOn w:val="Normal"/>
    <w:qFormat/>
    <w:rsid w:val="00002368"/>
    <w:pPr>
      <w:spacing w:after="120" w:line="0" w:lineRule="atLeast"/>
    </w:pPr>
    <w:rPr>
      <w:lang w:val="en-GB"/>
    </w:rPr>
  </w:style>
  <w:style w:type="paragraph" w:customStyle="1" w:styleId="Normal3">
    <w:name w:val="Normal3"/>
    <w:basedOn w:val="Normal"/>
    <w:qFormat/>
    <w:rsid w:val="00E50D5B"/>
    <w:pPr>
      <w:spacing w:after="120" w:line="0" w:lineRule="atLeast"/>
    </w:pPr>
    <w:rPr>
      <w:lang w:val="en-GB"/>
    </w:rPr>
  </w:style>
  <w:style w:type="paragraph" w:customStyle="1" w:styleId="Normal4">
    <w:name w:val="Normal4"/>
    <w:basedOn w:val="Normal"/>
    <w:qFormat/>
    <w:rsid w:val="00E20766"/>
    <w:pPr>
      <w:spacing w:after="120" w:line="0" w:lineRule="atLeast"/>
    </w:pPr>
    <w:rPr>
      <w:lang w:val="en-GB"/>
    </w:rPr>
  </w:style>
  <w:style w:type="paragraph" w:customStyle="1" w:styleId="Normal5">
    <w:name w:val="Normal5"/>
    <w:basedOn w:val="Normal"/>
    <w:qFormat/>
    <w:rsid w:val="00F72F48"/>
    <w:pPr>
      <w:spacing w:after="120" w:line="0" w:lineRule="atLeast"/>
    </w:pPr>
    <w:rPr>
      <w:lang w:val="en-GB"/>
    </w:rPr>
  </w:style>
  <w:style w:type="table" w:customStyle="1" w:styleId="SFCDefaultTableStyle1">
    <w:name w:val="SFC Default Table Style1"/>
    <w:basedOn w:val="TableNormal"/>
    <w:uiPriority w:val="99"/>
    <w:qFormat/>
    <w:rsid w:val="00FB655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CDefaultTableStyle2">
    <w:name w:val="SFC Default Table Style2"/>
    <w:basedOn w:val="TableNormal"/>
    <w:uiPriority w:val="99"/>
    <w:qFormat/>
    <w:rsid w:val="00FF653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CDefaultTableStyle21">
    <w:name w:val="SFC Default Table Style21"/>
    <w:basedOn w:val="TableNormal"/>
    <w:uiPriority w:val="99"/>
    <w:qFormat/>
    <w:rsid w:val="00BF326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1FC240846954F918FB815737A0066" ma:contentTypeVersion="" ma:contentTypeDescription="Create a new document." ma:contentTypeScope="" ma:versionID="8694d3e2343f133a88610ddb8a19b0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4DF11A-E986-48EB-A51C-27A335573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5B9DE7-B7EF-45C1-8083-67F8D707B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C0465-BFC7-4561-BA22-59E8D8446F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072FD0-5321-4B11-8643-77946FD85F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BC3940-5F05-427F-8CA4-EEB685FDE0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 Man CHUNG</dc:creator>
  <cp:keywords/>
  <cp:lastModifiedBy>IP</cp:lastModifiedBy>
  <cp:revision>1</cp:revision>
  <cp:lastPrinted>2022-11-10T03:08:00Z</cp:lastPrinted>
  <dcterms:created xsi:type="dcterms:W3CDTF">2022-11-11T02:02:00Z</dcterms:created>
  <dcterms:modified xsi:type="dcterms:W3CDTF">2022-11-11T02:02:00Z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0x010100C0A1FC240846954F918FB815737A0066</vt:lpwstr>
  </property>
</Properties>
</file>