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D1A8" w14:textId="77777777" w:rsidR="0004156E" w:rsidRPr="00172B80" w:rsidRDefault="0004156E" w:rsidP="0004156E">
      <w:pPr>
        <w:spacing w:line="240" w:lineRule="atLeast"/>
        <w:jc w:val="center"/>
        <w:rPr>
          <w:b/>
          <w:sz w:val="24"/>
          <w:szCs w:val="24"/>
        </w:rPr>
      </w:pPr>
    </w:p>
    <w:p w14:paraId="4E0BBA8D" w14:textId="36AA3AA8" w:rsidR="0004156E" w:rsidRPr="00375F1F" w:rsidRDefault="0004156E" w:rsidP="0004156E">
      <w:pPr>
        <w:spacing w:line="240" w:lineRule="atLeast"/>
        <w:jc w:val="center"/>
        <w:rPr>
          <w:rFonts w:eastAsia="細明體"/>
          <w:b/>
          <w:u w:val="single"/>
          <w:lang w:eastAsia="zh-TW"/>
        </w:rPr>
      </w:pPr>
      <w:r w:rsidRPr="00172B80">
        <w:rPr>
          <w:rFonts w:eastAsia="細明體"/>
          <w:b/>
          <w:u w:val="single"/>
          <w:lang w:eastAsia="zh-TW"/>
        </w:rPr>
        <w:t xml:space="preserve">Compliance Checklist for Unit </w:t>
      </w:r>
      <w:r w:rsidR="0042782B" w:rsidRPr="00172B80">
        <w:rPr>
          <w:rFonts w:eastAsia="細明體"/>
          <w:b/>
          <w:u w:val="single"/>
          <w:lang w:eastAsia="zh-TW"/>
        </w:rPr>
        <w:t xml:space="preserve">Buy-back </w:t>
      </w:r>
      <w:proofErr w:type="gramStart"/>
      <w:r w:rsidRPr="00172B80">
        <w:rPr>
          <w:rFonts w:eastAsia="細明體"/>
          <w:b/>
          <w:u w:val="single"/>
          <w:lang w:eastAsia="zh-TW"/>
        </w:rPr>
        <w:t>Circular</w:t>
      </w:r>
      <w:proofErr w:type="gramEnd"/>
    </w:p>
    <w:p w14:paraId="3300869F" w14:textId="77777777" w:rsidR="0004156E" w:rsidRPr="009161C8" w:rsidRDefault="0004156E" w:rsidP="0004156E">
      <w:pPr>
        <w:spacing w:line="240" w:lineRule="atLeast"/>
        <w:jc w:val="center"/>
        <w:rPr>
          <w:rFonts w:eastAsia="細明體"/>
          <w:u w:val="single"/>
          <w:lang w:eastAsia="zh-TW"/>
        </w:rPr>
      </w:pPr>
    </w:p>
    <w:p w14:paraId="36394712" w14:textId="77777777" w:rsidR="0004156E" w:rsidRDefault="0004156E" w:rsidP="0004156E">
      <w:pPr>
        <w:spacing w:line="240" w:lineRule="atLeast"/>
        <w:jc w:val="both"/>
        <w:rPr>
          <w:rFonts w:eastAsia="細明體"/>
          <w:u w:val="single"/>
          <w:lang w:eastAsia="zh-TW"/>
        </w:rPr>
      </w:pPr>
    </w:p>
    <w:p w14:paraId="4E68580D" w14:textId="77777777" w:rsidR="0004156E" w:rsidRPr="009161C8" w:rsidRDefault="0004156E" w:rsidP="0004156E">
      <w:pPr>
        <w:spacing w:line="240" w:lineRule="atLeast"/>
        <w:jc w:val="both"/>
        <w:rPr>
          <w:rFonts w:eastAsia="細明體"/>
          <w:u w:val="single"/>
          <w:lang w:eastAsia="zh-TW"/>
        </w:rPr>
      </w:pPr>
    </w:p>
    <w:p w14:paraId="1406D4C0" w14:textId="77777777" w:rsidR="0004156E" w:rsidRPr="009161C8" w:rsidRDefault="0004156E" w:rsidP="0004156E">
      <w:pPr>
        <w:spacing w:line="240" w:lineRule="atLeast"/>
        <w:jc w:val="both"/>
        <w:rPr>
          <w:rFonts w:eastAsia="細明體"/>
          <w:lang w:eastAsia="zh-TW"/>
        </w:rPr>
      </w:pPr>
      <w:r w:rsidRPr="009161C8">
        <w:rPr>
          <w:rFonts w:eastAsia="細明體"/>
          <w:lang w:eastAsia="zh-TW"/>
        </w:rPr>
        <w:t>Name of Scheme:</w:t>
      </w:r>
      <w:r w:rsidRPr="009161C8">
        <w:rPr>
          <w:rFonts w:eastAsia="細明體"/>
          <w:lang w:eastAsia="zh-TW"/>
        </w:rPr>
        <w:tab/>
      </w:r>
      <w:r w:rsidRPr="009161C8">
        <w:rPr>
          <w:rFonts w:eastAsia="細明體"/>
          <w:lang w:eastAsia="zh-TW"/>
        </w:rPr>
        <w:tab/>
      </w:r>
      <w:r w:rsidRPr="009161C8">
        <w:rPr>
          <w:rFonts w:eastAsia="細明體"/>
          <w:lang w:eastAsia="zh-TW"/>
        </w:rPr>
        <w:tab/>
        <w:t>____________________________________</w:t>
      </w:r>
    </w:p>
    <w:p w14:paraId="651C7E0C" w14:textId="77777777" w:rsidR="0004156E" w:rsidRPr="009161C8" w:rsidRDefault="0004156E" w:rsidP="0004156E">
      <w:pPr>
        <w:spacing w:line="240" w:lineRule="atLeast"/>
        <w:jc w:val="both"/>
        <w:rPr>
          <w:rFonts w:eastAsia="細明體"/>
          <w:lang w:eastAsia="zh-TW"/>
        </w:rPr>
      </w:pPr>
    </w:p>
    <w:p w14:paraId="111C8A53" w14:textId="77777777" w:rsidR="0004156E" w:rsidRPr="009161C8" w:rsidRDefault="0004156E" w:rsidP="0004156E">
      <w:pPr>
        <w:spacing w:line="240" w:lineRule="atLeast"/>
        <w:jc w:val="both"/>
        <w:rPr>
          <w:rFonts w:eastAsia="細明體"/>
          <w:lang w:eastAsia="zh-TW"/>
        </w:rPr>
      </w:pPr>
      <w:r w:rsidRPr="009161C8">
        <w:rPr>
          <w:rFonts w:eastAsia="細明體"/>
          <w:lang w:eastAsia="zh-TW"/>
        </w:rPr>
        <w:t>Name of Management Company:</w:t>
      </w:r>
      <w:r w:rsidRPr="009161C8">
        <w:rPr>
          <w:rFonts w:eastAsia="細明體"/>
          <w:lang w:eastAsia="zh-TW"/>
        </w:rPr>
        <w:tab/>
        <w:t>____________________________________</w:t>
      </w:r>
    </w:p>
    <w:p w14:paraId="0EF33E37" w14:textId="77777777" w:rsidR="0004156E" w:rsidRPr="009161C8" w:rsidRDefault="0004156E" w:rsidP="0004156E">
      <w:pPr>
        <w:spacing w:line="240" w:lineRule="atLeast"/>
        <w:jc w:val="both"/>
        <w:rPr>
          <w:rFonts w:eastAsia="細明體"/>
          <w:lang w:eastAsia="zh-TW"/>
        </w:rPr>
      </w:pPr>
    </w:p>
    <w:p w14:paraId="24A66FF7" w14:textId="77777777" w:rsidR="0004156E" w:rsidRDefault="0004156E" w:rsidP="0004156E">
      <w:pPr>
        <w:spacing w:line="240" w:lineRule="atLeast"/>
        <w:jc w:val="both"/>
        <w:rPr>
          <w:rFonts w:eastAsia="細明體"/>
          <w:lang w:eastAsia="zh-TW"/>
        </w:rPr>
      </w:pPr>
      <w:r w:rsidRPr="009161C8">
        <w:rPr>
          <w:rFonts w:eastAsia="細明體"/>
          <w:lang w:eastAsia="zh-TW"/>
        </w:rPr>
        <w:t>Date submitted:</w:t>
      </w:r>
      <w:r w:rsidRPr="009161C8">
        <w:rPr>
          <w:rFonts w:eastAsia="細明體"/>
          <w:lang w:eastAsia="zh-TW"/>
        </w:rPr>
        <w:tab/>
      </w:r>
      <w:r w:rsidRPr="009161C8">
        <w:rPr>
          <w:rFonts w:eastAsia="細明體"/>
          <w:lang w:eastAsia="zh-TW"/>
        </w:rPr>
        <w:tab/>
      </w:r>
      <w:r w:rsidRPr="009161C8">
        <w:rPr>
          <w:rFonts w:eastAsia="細明體"/>
          <w:lang w:eastAsia="zh-TW"/>
        </w:rPr>
        <w:tab/>
        <w:t>____________________________________</w:t>
      </w:r>
    </w:p>
    <w:p w14:paraId="2022221C" w14:textId="77777777" w:rsidR="0004156E" w:rsidRDefault="0004156E" w:rsidP="0004156E">
      <w:pPr>
        <w:spacing w:line="240" w:lineRule="atLeast"/>
        <w:jc w:val="both"/>
        <w:rPr>
          <w:rFonts w:eastAsia="細明體"/>
          <w:lang w:eastAsia="zh-TW"/>
        </w:rPr>
      </w:pPr>
    </w:p>
    <w:p w14:paraId="58835BAB" w14:textId="77777777" w:rsidR="0004156E" w:rsidRDefault="0004156E" w:rsidP="0004156E">
      <w:pPr>
        <w:spacing w:line="240" w:lineRule="atLeast"/>
        <w:jc w:val="both"/>
        <w:rPr>
          <w:rFonts w:eastAsia="細明體"/>
          <w:lang w:eastAsia="zh-TW"/>
        </w:rPr>
      </w:pPr>
      <w:r>
        <w:rPr>
          <w:rFonts w:eastAsia="細明體"/>
          <w:lang w:eastAsia="zh-TW"/>
        </w:rPr>
        <w:t>Proof number of circular:</w:t>
      </w:r>
      <w:r>
        <w:rPr>
          <w:rFonts w:eastAsia="細明體"/>
          <w:lang w:eastAsia="zh-TW"/>
        </w:rPr>
        <w:tab/>
      </w:r>
      <w:r>
        <w:rPr>
          <w:rFonts w:eastAsia="細明體"/>
          <w:lang w:eastAsia="zh-TW"/>
        </w:rPr>
        <w:tab/>
        <w:t>____________________________________</w:t>
      </w:r>
    </w:p>
    <w:p w14:paraId="4260A49C" w14:textId="77777777" w:rsidR="0004156E" w:rsidRDefault="0004156E" w:rsidP="0004156E">
      <w:pPr>
        <w:spacing w:line="240" w:lineRule="atLeast"/>
        <w:jc w:val="both"/>
        <w:rPr>
          <w:rFonts w:eastAsia="細明體"/>
          <w:sz w:val="24"/>
          <w:szCs w:val="24"/>
          <w:lang w:eastAsia="zh-TW"/>
        </w:rPr>
      </w:pPr>
    </w:p>
    <w:tbl>
      <w:tblPr>
        <w:tblW w:w="9468" w:type="dxa"/>
        <w:tblLayout w:type="fixed"/>
        <w:tblLook w:val="0000" w:firstRow="0" w:lastRow="0" w:firstColumn="0" w:lastColumn="0" w:noHBand="0" w:noVBand="0"/>
      </w:tblPr>
      <w:tblGrid>
        <w:gridCol w:w="8028"/>
        <w:gridCol w:w="1440"/>
      </w:tblGrid>
      <w:tr w:rsidR="0004156E" w14:paraId="38D1B33A" w14:textId="77777777" w:rsidTr="00644CCF">
        <w:trPr>
          <w:tblHeader/>
        </w:trPr>
        <w:tc>
          <w:tcPr>
            <w:tcW w:w="8028" w:type="dxa"/>
          </w:tcPr>
          <w:p w14:paraId="1097C752" w14:textId="77777777" w:rsidR="0004156E" w:rsidRDefault="0004156E" w:rsidP="00644CCF">
            <w:pPr>
              <w:rPr>
                <w:b/>
                <w:bCs/>
              </w:rPr>
            </w:pPr>
          </w:p>
        </w:tc>
        <w:tc>
          <w:tcPr>
            <w:tcW w:w="1440" w:type="dxa"/>
          </w:tcPr>
          <w:p w14:paraId="29C655AE" w14:textId="77777777" w:rsidR="0004156E" w:rsidRDefault="0004156E" w:rsidP="00644CCF">
            <w:pPr>
              <w:pBdr>
                <w:bottom w:val="single" w:sz="12" w:space="1" w:color="auto"/>
              </w:pBdr>
              <w:jc w:val="center"/>
              <w:rPr>
                <w:b/>
                <w:bCs/>
              </w:rPr>
            </w:pPr>
            <w:r>
              <w:rPr>
                <w:rFonts w:hint="eastAsia"/>
                <w:b/>
                <w:bCs/>
              </w:rPr>
              <w:br/>
            </w:r>
            <w:r>
              <w:rPr>
                <w:rFonts w:hint="eastAsia"/>
                <w:b/>
                <w:bCs/>
              </w:rPr>
              <w:br/>
            </w:r>
            <w:r>
              <w:rPr>
                <w:b/>
                <w:bCs/>
              </w:rPr>
              <w:t>Page</w:t>
            </w:r>
          </w:p>
        </w:tc>
      </w:tr>
      <w:tr w:rsidR="0004156E" w14:paraId="2F3F4144" w14:textId="77777777" w:rsidTr="00644CCF">
        <w:tc>
          <w:tcPr>
            <w:tcW w:w="8028" w:type="dxa"/>
          </w:tcPr>
          <w:p w14:paraId="5FD588B1" w14:textId="77777777" w:rsidR="0004156E" w:rsidRDefault="0004156E" w:rsidP="00644CCF">
            <w:pPr>
              <w:spacing w:beforeLines="20" w:before="48" w:afterLines="20" w:after="48"/>
              <w:ind w:left="540" w:hanging="540"/>
              <w:rPr>
                <w:b/>
                <w:bCs/>
                <w:u w:val="single"/>
              </w:rPr>
            </w:pPr>
          </w:p>
        </w:tc>
        <w:tc>
          <w:tcPr>
            <w:tcW w:w="1440" w:type="dxa"/>
          </w:tcPr>
          <w:p w14:paraId="1DE9D93A" w14:textId="77777777" w:rsidR="0004156E" w:rsidRDefault="0004156E" w:rsidP="00644CCF">
            <w:pPr>
              <w:spacing w:beforeLines="20" w:before="48" w:afterLines="20" w:after="48"/>
            </w:pPr>
          </w:p>
        </w:tc>
      </w:tr>
      <w:tr w:rsidR="0004156E" w14:paraId="0ED92541" w14:textId="77777777" w:rsidTr="00644CCF">
        <w:tc>
          <w:tcPr>
            <w:tcW w:w="8028" w:type="dxa"/>
          </w:tcPr>
          <w:p w14:paraId="28B79436" w14:textId="3DB118EF" w:rsidR="0004156E" w:rsidRDefault="0004156E" w:rsidP="0004156E">
            <w:pPr>
              <w:numPr>
                <w:ilvl w:val="0"/>
                <w:numId w:val="32"/>
              </w:numPr>
              <w:tabs>
                <w:tab w:val="clear" w:pos="720"/>
              </w:tabs>
              <w:spacing w:beforeLines="20" w:before="48" w:afterLines="20" w:after="48"/>
              <w:ind w:left="567" w:hanging="567"/>
              <w:jc w:val="both"/>
            </w:pPr>
            <w:r>
              <w:t>A</w:t>
            </w:r>
            <w:r w:rsidRPr="00BE7DBB">
              <w:t xml:space="preserve"> statement of the total number </w:t>
            </w:r>
            <w:r w:rsidR="001F2192">
              <w:t xml:space="preserve">and description </w:t>
            </w:r>
            <w:r w:rsidRPr="00BE7DBB">
              <w:t xml:space="preserve">of </w:t>
            </w:r>
            <w:r w:rsidR="001F2192">
              <w:t xml:space="preserve">the </w:t>
            </w:r>
            <w:r>
              <w:t xml:space="preserve">units </w:t>
            </w:r>
            <w:r w:rsidRPr="00BE7DBB">
              <w:t>which the</w:t>
            </w:r>
            <w:r>
              <w:t xml:space="preserve"> Scheme proposes to </w:t>
            </w:r>
            <w:proofErr w:type="gramStart"/>
            <w:r>
              <w:t>purchase</w:t>
            </w:r>
            <w:proofErr w:type="gramEnd"/>
          </w:p>
          <w:p w14:paraId="25BDB289" w14:textId="77777777" w:rsidR="0004156E" w:rsidRDefault="0004156E" w:rsidP="00644CCF">
            <w:pPr>
              <w:spacing w:beforeLines="20" w:before="48" w:afterLines="20" w:after="48"/>
              <w:jc w:val="both"/>
            </w:pPr>
          </w:p>
          <w:p w14:paraId="79770037" w14:textId="77777777" w:rsidR="0004156E" w:rsidRDefault="0004156E" w:rsidP="0004156E">
            <w:pPr>
              <w:numPr>
                <w:ilvl w:val="0"/>
                <w:numId w:val="32"/>
              </w:numPr>
              <w:tabs>
                <w:tab w:val="clear" w:pos="720"/>
                <w:tab w:val="num" w:pos="567"/>
              </w:tabs>
              <w:spacing w:beforeLines="20" w:before="48" w:afterLines="20" w:after="48"/>
              <w:ind w:left="567" w:hanging="567"/>
              <w:jc w:val="both"/>
            </w:pPr>
            <w:r>
              <w:t>A</w:t>
            </w:r>
            <w:r w:rsidRPr="00F44706">
              <w:t xml:space="preserve"> statement by the directors of the</w:t>
            </w:r>
            <w:r>
              <w:t xml:space="preserve"> Management Company (the “</w:t>
            </w:r>
            <w:r w:rsidRPr="00D75D31">
              <w:t>Directors</w:t>
            </w:r>
            <w:r>
              <w:t>”) of the</w:t>
            </w:r>
            <w:r w:rsidRPr="00F44706">
              <w:t xml:space="preserve"> reasons for the proposed purchase</w:t>
            </w:r>
            <w:r>
              <w:t xml:space="preserve"> of units</w:t>
            </w:r>
          </w:p>
          <w:p w14:paraId="65504500" w14:textId="77777777" w:rsidR="0004156E" w:rsidRDefault="0004156E" w:rsidP="00644CCF">
            <w:pPr>
              <w:spacing w:beforeLines="20" w:before="48" w:afterLines="20" w:after="48"/>
              <w:jc w:val="both"/>
            </w:pPr>
          </w:p>
          <w:p w14:paraId="5373F720" w14:textId="77777777" w:rsidR="0004156E" w:rsidRDefault="0004156E" w:rsidP="0004156E">
            <w:pPr>
              <w:numPr>
                <w:ilvl w:val="0"/>
                <w:numId w:val="32"/>
              </w:numPr>
              <w:tabs>
                <w:tab w:val="clear" w:pos="720"/>
                <w:tab w:val="num" w:pos="567"/>
              </w:tabs>
              <w:spacing w:beforeLines="20" w:before="48" w:afterLines="20" w:after="48"/>
              <w:ind w:left="567" w:hanging="567"/>
              <w:jc w:val="both"/>
            </w:pPr>
            <w:r>
              <w:t>A statement by the D</w:t>
            </w:r>
            <w:r w:rsidRPr="0086366E">
              <w:t>irectors as to the proposed source of funds for</w:t>
            </w:r>
            <w:r>
              <w:t xml:space="preserve"> </w:t>
            </w:r>
            <w:r w:rsidRPr="0086366E">
              <w:t>making the proposed purchase, which shall be funds legally available for</w:t>
            </w:r>
            <w:r>
              <w:t xml:space="preserve"> </w:t>
            </w:r>
            <w:r w:rsidRPr="0086366E">
              <w:t>such purposes in accordance with the</w:t>
            </w:r>
            <w:r>
              <w:t xml:space="preserve"> Scheme</w:t>
            </w:r>
            <w:r w:rsidRPr="0086366E">
              <w:t>’s constitutive documents</w:t>
            </w:r>
            <w:r>
              <w:t xml:space="preserve"> </w:t>
            </w:r>
            <w:r w:rsidRPr="0086366E">
              <w:t xml:space="preserve">and </w:t>
            </w:r>
            <w:r>
              <w:t xml:space="preserve">the laws of the jurisdiction in which the Scheme is </w:t>
            </w:r>
            <w:proofErr w:type="gramStart"/>
            <w:r>
              <w:t>established</w:t>
            </w:r>
            <w:proofErr w:type="gramEnd"/>
          </w:p>
          <w:p w14:paraId="22DC7692" w14:textId="77777777" w:rsidR="0004156E" w:rsidRDefault="0004156E" w:rsidP="00644CCF">
            <w:pPr>
              <w:spacing w:beforeLines="20" w:before="48" w:afterLines="20" w:after="48"/>
              <w:jc w:val="both"/>
            </w:pPr>
          </w:p>
          <w:p w14:paraId="7EBD80BF" w14:textId="77777777" w:rsidR="0004156E" w:rsidRDefault="0004156E" w:rsidP="0004156E">
            <w:pPr>
              <w:numPr>
                <w:ilvl w:val="0"/>
                <w:numId w:val="32"/>
              </w:numPr>
              <w:tabs>
                <w:tab w:val="clear" w:pos="720"/>
                <w:tab w:val="num" w:pos="567"/>
              </w:tabs>
              <w:spacing w:beforeLines="20" w:before="48" w:afterLines="20" w:after="48"/>
              <w:ind w:left="567" w:hanging="567"/>
              <w:jc w:val="both"/>
            </w:pPr>
            <w:r>
              <w:t>A</w:t>
            </w:r>
            <w:r w:rsidRPr="007D2A87">
              <w:t xml:space="preserve"> statement as to any material adverse impact on the working capital or</w:t>
            </w:r>
            <w:r>
              <w:t xml:space="preserve"> </w:t>
            </w:r>
            <w:r w:rsidRPr="007D2A87">
              <w:t xml:space="preserve">gearing position of the </w:t>
            </w:r>
            <w:r>
              <w:t xml:space="preserve">Scheme </w:t>
            </w:r>
            <w:r w:rsidRPr="007D2A87">
              <w:t>(as compared with the position disclosed</w:t>
            </w:r>
            <w:r>
              <w:t xml:space="preserve"> </w:t>
            </w:r>
            <w:r w:rsidRPr="007D2A87">
              <w:t>in its most recent published audited accounts) in the event that the</w:t>
            </w:r>
            <w:r>
              <w:t xml:space="preserve"> </w:t>
            </w:r>
            <w:r w:rsidRPr="007D2A87">
              <w:t>proposed purchases were to be carried out in full at any time during the</w:t>
            </w:r>
            <w:r>
              <w:t xml:space="preserve"> </w:t>
            </w:r>
            <w:r w:rsidRPr="007D2A87">
              <w:t>proposed purchase period, or an</w:t>
            </w:r>
            <w:r>
              <w:t xml:space="preserve"> appropriate negative </w:t>
            </w:r>
            <w:proofErr w:type="gramStart"/>
            <w:r>
              <w:t>statement</w:t>
            </w:r>
            <w:proofErr w:type="gramEnd"/>
          </w:p>
          <w:p w14:paraId="47012B0E" w14:textId="77777777" w:rsidR="0004156E" w:rsidRDefault="0004156E" w:rsidP="00644CCF">
            <w:pPr>
              <w:spacing w:beforeLines="20" w:before="48" w:afterLines="20" w:after="48"/>
              <w:jc w:val="both"/>
            </w:pPr>
          </w:p>
          <w:p w14:paraId="12DD81BE" w14:textId="3B990431" w:rsidR="0004156E" w:rsidRDefault="0004156E" w:rsidP="0004156E">
            <w:pPr>
              <w:numPr>
                <w:ilvl w:val="0"/>
                <w:numId w:val="32"/>
              </w:numPr>
              <w:tabs>
                <w:tab w:val="clear" w:pos="720"/>
                <w:tab w:val="num" w:pos="567"/>
              </w:tabs>
              <w:spacing w:beforeLines="20" w:before="48" w:afterLines="20" w:after="48"/>
              <w:ind w:left="567" w:hanging="567"/>
              <w:jc w:val="both"/>
            </w:pPr>
            <w:r>
              <w:t>A statement of the name of any D</w:t>
            </w:r>
            <w:r w:rsidRPr="00A31F76">
              <w:t>irectors, and to the best of the</w:t>
            </w:r>
            <w:r>
              <w:t xml:space="preserve"> knowledge of the D</w:t>
            </w:r>
            <w:r w:rsidRPr="00A31F76">
              <w:t>irectors having made all reasonable enquiries, any</w:t>
            </w:r>
            <w:r>
              <w:t xml:space="preserve"> associates* of the D</w:t>
            </w:r>
            <w:r w:rsidRPr="00A31F76">
              <w:t>irectors, who have a present intention, in the event</w:t>
            </w:r>
            <w:r>
              <w:t xml:space="preserve"> </w:t>
            </w:r>
            <w:r w:rsidRPr="00A31F76">
              <w:t xml:space="preserve">that the proposal is approved by </w:t>
            </w:r>
            <w:r>
              <w:t>unit</w:t>
            </w:r>
            <w:r w:rsidRPr="00A31F76">
              <w:t xml:space="preserve">holders, to sell </w:t>
            </w:r>
            <w:r w:rsidR="00E72A39">
              <w:t>unit</w:t>
            </w:r>
            <w:r w:rsidR="00E72A39" w:rsidRPr="00A31F76">
              <w:t xml:space="preserve">s </w:t>
            </w:r>
            <w:r w:rsidRPr="00A31F76">
              <w:t>to the</w:t>
            </w:r>
            <w:r>
              <w:t xml:space="preserve"> Scheme</w:t>
            </w:r>
            <w:r w:rsidRPr="00A31F76">
              <w:t>, or an app</w:t>
            </w:r>
            <w:r>
              <w:t xml:space="preserve">ropriate negative </w:t>
            </w:r>
            <w:proofErr w:type="gramStart"/>
            <w:r>
              <w:t>statement</w:t>
            </w:r>
            <w:proofErr w:type="gramEnd"/>
          </w:p>
          <w:p w14:paraId="56C71EB4" w14:textId="77777777" w:rsidR="0004156E" w:rsidRDefault="0004156E" w:rsidP="00644CCF">
            <w:pPr>
              <w:spacing w:beforeLines="20" w:before="48" w:afterLines="20" w:after="48"/>
              <w:jc w:val="both"/>
            </w:pPr>
          </w:p>
          <w:p w14:paraId="2FF1C093" w14:textId="011F7812" w:rsidR="0004156E" w:rsidRDefault="0004156E" w:rsidP="0004156E">
            <w:pPr>
              <w:numPr>
                <w:ilvl w:val="0"/>
                <w:numId w:val="32"/>
              </w:numPr>
              <w:tabs>
                <w:tab w:val="clear" w:pos="720"/>
                <w:tab w:val="num" w:pos="567"/>
              </w:tabs>
              <w:spacing w:beforeLines="20" w:before="48" w:afterLines="20" w:after="48"/>
              <w:ind w:left="567" w:hanging="567"/>
              <w:jc w:val="both"/>
            </w:pPr>
            <w:r>
              <w:t>A statement that the D</w:t>
            </w:r>
            <w:r w:rsidRPr="00276125">
              <w:t xml:space="preserve">irectors </w:t>
            </w:r>
            <w:r w:rsidR="001F2192">
              <w:t>will</w:t>
            </w:r>
            <w:r>
              <w:t xml:space="preserve"> </w:t>
            </w:r>
            <w:r w:rsidRPr="00276125">
              <w:t xml:space="preserve">exercise the power </w:t>
            </w:r>
            <w:r w:rsidR="001F2192">
              <w:t xml:space="preserve">of the </w:t>
            </w:r>
            <w:r w:rsidR="00E72A39">
              <w:t>S</w:t>
            </w:r>
            <w:r w:rsidR="001F2192">
              <w:t xml:space="preserve">cheme </w:t>
            </w:r>
            <w:r w:rsidRPr="00276125">
              <w:t>to make purchases pursuant to the</w:t>
            </w:r>
            <w:r>
              <w:t xml:space="preserve"> </w:t>
            </w:r>
            <w:r w:rsidRPr="00276125">
              <w:t xml:space="preserve">proposed resolution in accordance with </w:t>
            </w:r>
            <w:r>
              <w:t>the provisions of the constitutive documents of the Scheme, the laws of the jurisdiction in which the Scheme is established, the Code on REITs</w:t>
            </w:r>
            <w:r w:rsidR="001F2192">
              <w:t>, the Listing Rues,</w:t>
            </w:r>
            <w:r w:rsidRPr="002178B5">
              <w:rPr>
                <w:sz w:val="23"/>
                <w:szCs w:val="23"/>
              </w:rPr>
              <w:t xml:space="preserve"> </w:t>
            </w:r>
            <w:r w:rsidRPr="00B60000">
              <w:t xml:space="preserve">and the guidelines issued by the SFC from time to </w:t>
            </w:r>
            <w:proofErr w:type="gramStart"/>
            <w:r w:rsidRPr="00B60000">
              <w:t>time</w:t>
            </w:r>
            <w:proofErr w:type="gramEnd"/>
          </w:p>
          <w:p w14:paraId="7A7446C8" w14:textId="77777777" w:rsidR="001F2192" w:rsidRDefault="001F2192" w:rsidP="004E60C5">
            <w:pPr>
              <w:pStyle w:val="ListParagraph"/>
            </w:pPr>
          </w:p>
          <w:p w14:paraId="6D28579E" w14:textId="77777777" w:rsidR="00B5089E" w:rsidRDefault="00B5089E" w:rsidP="004E60C5">
            <w:pPr>
              <w:pStyle w:val="ListParagraph"/>
            </w:pPr>
          </w:p>
          <w:p w14:paraId="4A7FE225" w14:textId="77777777" w:rsidR="00B5089E" w:rsidRDefault="00B5089E" w:rsidP="00B5089E">
            <w:pPr>
              <w:spacing w:beforeLines="20" w:before="48" w:afterLines="20" w:after="48"/>
              <w:ind w:left="567"/>
              <w:jc w:val="both"/>
            </w:pPr>
          </w:p>
          <w:p w14:paraId="376F3543" w14:textId="3FB62A41" w:rsidR="001F2192" w:rsidRDefault="001D1F9B" w:rsidP="0004156E">
            <w:pPr>
              <w:numPr>
                <w:ilvl w:val="0"/>
                <w:numId w:val="32"/>
              </w:numPr>
              <w:tabs>
                <w:tab w:val="clear" w:pos="720"/>
                <w:tab w:val="num" w:pos="567"/>
              </w:tabs>
              <w:spacing w:beforeLines="20" w:before="48" w:afterLines="20" w:after="48"/>
              <w:ind w:left="567" w:hanging="567"/>
              <w:jc w:val="both"/>
            </w:pPr>
            <w:r>
              <w:t xml:space="preserve">A statement as to </w:t>
            </w:r>
            <w:r w:rsidR="00553201">
              <w:t xml:space="preserve">the </w:t>
            </w:r>
            <w:r>
              <w:t>consequences of any purchases which will arise under the Takeovers Code of which the Directors are aware of, if any</w:t>
            </w:r>
          </w:p>
          <w:p w14:paraId="6875916E" w14:textId="77777777" w:rsidR="0004156E" w:rsidRDefault="0004156E" w:rsidP="00644CCF">
            <w:pPr>
              <w:spacing w:beforeLines="20" w:before="48" w:afterLines="20" w:after="48"/>
              <w:jc w:val="both"/>
            </w:pPr>
          </w:p>
          <w:p w14:paraId="0159147D" w14:textId="77777777" w:rsidR="0004156E" w:rsidRDefault="0004156E" w:rsidP="0004156E">
            <w:pPr>
              <w:numPr>
                <w:ilvl w:val="0"/>
                <w:numId w:val="32"/>
              </w:numPr>
              <w:tabs>
                <w:tab w:val="clear" w:pos="720"/>
                <w:tab w:val="num" w:pos="567"/>
              </w:tabs>
              <w:spacing w:beforeLines="20" w:before="48" w:afterLines="20" w:after="48"/>
              <w:ind w:left="567" w:hanging="567"/>
              <w:jc w:val="both"/>
            </w:pPr>
            <w:r>
              <w:t>A</w:t>
            </w:r>
            <w:r w:rsidRPr="006B1C8A">
              <w:t xml:space="preserve"> statement giving details of any purchases by the </w:t>
            </w:r>
            <w:r>
              <w:t>Scheme of unit</w:t>
            </w:r>
            <w:r w:rsidRPr="006B1C8A">
              <w:t>s</w:t>
            </w:r>
            <w:r>
              <w:t xml:space="preserve"> </w:t>
            </w:r>
            <w:r w:rsidRPr="006B1C8A">
              <w:t>made in the previous six</w:t>
            </w:r>
            <w:r>
              <w:t xml:space="preserve"> months (whether on the Exchange </w:t>
            </w:r>
            <w:r w:rsidRPr="006B1C8A">
              <w:t>or otherwise),</w:t>
            </w:r>
            <w:r>
              <w:t xml:space="preserve"> </w:t>
            </w:r>
            <w:r w:rsidRPr="006B1C8A">
              <w:t xml:space="preserve">giving the date of each purchase </w:t>
            </w:r>
            <w:r>
              <w:t>and the purchase price per unit</w:t>
            </w:r>
            <w:r w:rsidRPr="006B1C8A">
              <w:t xml:space="preserve"> or the</w:t>
            </w:r>
            <w:r>
              <w:t xml:space="preserve"> </w:t>
            </w:r>
            <w:r w:rsidRPr="006B1C8A">
              <w:t>highest and lowest prices paid for</w:t>
            </w:r>
            <w:r>
              <w:t xml:space="preserve"> such purchases, where relevant</w:t>
            </w:r>
          </w:p>
          <w:p w14:paraId="5173A59F" w14:textId="77777777" w:rsidR="0004156E" w:rsidRDefault="0004156E" w:rsidP="00644CCF">
            <w:pPr>
              <w:spacing w:beforeLines="20" w:before="48" w:afterLines="20" w:after="48"/>
              <w:jc w:val="both"/>
            </w:pPr>
          </w:p>
          <w:p w14:paraId="5CA5B707" w14:textId="77777777" w:rsidR="0004156E" w:rsidRDefault="0004156E" w:rsidP="0004156E">
            <w:pPr>
              <w:numPr>
                <w:ilvl w:val="0"/>
                <w:numId w:val="32"/>
              </w:numPr>
              <w:tabs>
                <w:tab w:val="clear" w:pos="720"/>
                <w:tab w:val="num" w:pos="567"/>
              </w:tabs>
              <w:spacing w:beforeLines="20" w:before="48" w:afterLines="20" w:after="48"/>
              <w:ind w:left="567" w:hanging="567"/>
              <w:jc w:val="both"/>
            </w:pPr>
            <w:r>
              <w:t>A</w:t>
            </w:r>
            <w:r w:rsidRPr="00687705">
              <w:t xml:space="preserve"> statement as to whether or not any connected persons</w:t>
            </w:r>
            <w:r>
              <w:t>*</w:t>
            </w:r>
            <w:r w:rsidRPr="00687705">
              <w:t xml:space="preserve"> of the </w:t>
            </w:r>
            <w:r>
              <w:t xml:space="preserve">Scheme </w:t>
            </w:r>
            <w:r w:rsidRPr="00687705">
              <w:t xml:space="preserve">have notified the </w:t>
            </w:r>
            <w:r>
              <w:t xml:space="preserve">Scheme </w:t>
            </w:r>
            <w:r w:rsidRPr="00687705">
              <w:t xml:space="preserve">that they have a present intention to sell </w:t>
            </w:r>
            <w:r>
              <w:t>unit</w:t>
            </w:r>
            <w:r w:rsidRPr="00687705">
              <w:t>s</w:t>
            </w:r>
            <w:r>
              <w:t xml:space="preserve"> </w:t>
            </w:r>
            <w:r w:rsidRPr="00687705">
              <w:t xml:space="preserve">to the </w:t>
            </w:r>
            <w:r>
              <w:t xml:space="preserve">Scheme </w:t>
            </w:r>
            <w:r w:rsidRPr="00687705">
              <w:t xml:space="preserve">or have undertaken not to sell any of the </w:t>
            </w:r>
            <w:r>
              <w:t>unit</w:t>
            </w:r>
            <w:r w:rsidRPr="00687705">
              <w:t>s held by</w:t>
            </w:r>
            <w:r>
              <w:t xml:space="preserve"> </w:t>
            </w:r>
            <w:r w:rsidRPr="00687705">
              <w:t>them to the</w:t>
            </w:r>
            <w:r>
              <w:t xml:space="preserve"> Scheme</w:t>
            </w:r>
            <w:r w:rsidRPr="00687705">
              <w:t xml:space="preserve">, in the event that the </w:t>
            </w:r>
            <w:r>
              <w:t>Scheme</w:t>
            </w:r>
            <w:r w:rsidRPr="00687705">
              <w:t xml:space="preserve"> is authorised to make</w:t>
            </w:r>
            <w:r>
              <w:t xml:space="preserve"> purchases of its own </w:t>
            </w:r>
            <w:proofErr w:type="gramStart"/>
            <w:r>
              <w:t>units</w:t>
            </w:r>
            <w:proofErr w:type="gramEnd"/>
          </w:p>
          <w:p w14:paraId="5C6B6CEB" w14:textId="77777777" w:rsidR="0004156E" w:rsidRDefault="0004156E" w:rsidP="00644CCF">
            <w:pPr>
              <w:spacing w:beforeLines="20" w:before="48" w:afterLines="20" w:after="48"/>
              <w:jc w:val="both"/>
            </w:pPr>
          </w:p>
          <w:p w14:paraId="203E6A5C" w14:textId="77777777" w:rsidR="0004156E" w:rsidRDefault="0004156E" w:rsidP="0004156E">
            <w:pPr>
              <w:numPr>
                <w:ilvl w:val="0"/>
                <w:numId w:val="32"/>
              </w:numPr>
              <w:tabs>
                <w:tab w:val="clear" w:pos="720"/>
                <w:tab w:val="num" w:pos="567"/>
              </w:tabs>
              <w:spacing w:beforeLines="20" w:before="48" w:afterLines="20" w:after="48"/>
              <w:ind w:left="567" w:hanging="567"/>
              <w:jc w:val="both"/>
            </w:pPr>
            <w:r>
              <w:t>A</w:t>
            </w:r>
            <w:r w:rsidRPr="00407737">
              <w:t xml:space="preserve"> statement giving the highest and lowest prices at which the relevant</w:t>
            </w:r>
            <w:r>
              <w:t xml:space="preserve"> unit</w:t>
            </w:r>
            <w:r w:rsidRPr="00407737">
              <w:t>s have traded on the Exchange during each of the previous twelve</w:t>
            </w:r>
            <w:r>
              <w:t xml:space="preserve"> </w:t>
            </w:r>
            <w:proofErr w:type="gramStart"/>
            <w:r>
              <w:t>months</w:t>
            </w:r>
            <w:proofErr w:type="gramEnd"/>
          </w:p>
          <w:p w14:paraId="574A4676" w14:textId="77777777" w:rsidR="001116A4" w:rsidRDefault="001116A4" w:rsidP="004E60C5">
            <w:pPr>
              <w:pStyle w:val="ListParagraph"/>
            </w:pPr>
          </w:p>
          <w:p w14:paraId="1FAD52B2" w14:textId="0287BB79" w:rsidR="001116A4" w:rsidRDefault="001116A4" w:rsidP="0004156E">
            <w:pPr>
              <w:numPr>
                <w:ilvl w:val="0"/>
                <w:numId w:val="32"/>
              </w:numPr>
              <w:tabs>
                <w:tab w:val="clear" w:pos="720"/>
                <w:tab w:val="num" w:pos="567"/>
              </w:tabs>
              <w:spacing w:beforeLines="20" w:before="48" w:afterLines="20" w:after="48"/>
              <w:ind w:left="567" w:hanging="567"/>
              <w:jc w:val="both"/>
            </w:pPr>
            <w:r>
              <w:t xml:space="preserve">A statement that neither the Explanatory Statement nor the proposed unit repurchase has any unusual </w:t>
            </w:r>
            <w:proofErr w:type="gramStart"/>
            <w:r>
              <w:t>features</w:t>
            </w:r>
            <w:proofErr w:type="gramEnd"/>
          </w:p>
          <w:p w14:paraId="6596AFD2" w14:textId="77777777" w:rsidR="001116A4" w:rsidRDefault="001116A4" w:rsidP="004E60C5">
            <w:pPr>
              <w:pStyle w:val="ListParagraph"/>
            </w:pPr>
          </w:p>
          <w:p w14:paraId="0ED3920D" w14:textId="006C1BCE" w:rsidR="001116A4" w:rsidRDefault="001116A4" w:rsidP="0004156E">
            <w:pPr>
              <w:numPr>
                <w:ilvl w:val="0"/>
                <w:numId w:val="32"/>
              </w:numPr>
              <w:tabs>
                <w:tab w:val="clear" w:pos="720"/>
                <w:tab w:val="num" w:pos="567"/>
              </w:tabs>
              <w:spacing w:beforeLines="20" w:before="48" w:afterLines="20" w:after="48"/>
              <w:ind w:left="567" w:hanging="567"/>
              <w:jc w:val="both"/>
            </w:pPr>
            <w:r>
              <w:t xml:space="preserve">A statement of whether the </w:t>
            </w:r>
            <w:r w:rsidR="00C342AC">
              <w:t>Scheme</w:t>
            </w:r>
            <w:r>
              <w:t xml:space="preserve"> intends to cancel the repurchased units following settlement of any such repurchase or hold them as treasury </w:t>
            </w:r>
            <w:proofErr w:type="gramStart"/>
            <w:r>
              <w:t>units</w:t>
            </w:r>
            <w:proofErr w:type="gramEnd"/>
          </w:p>
          <w:p w14:paraId="15830FFC" w14:textId="77777777" w:rsidR="0004156E" w:rsidRDefault="0004156E" w:rsidP="00644CCF">
            <w:pPr>
              <w:spacing w:beforeLines="20" w:before="48" w:afterLines="20" w:after="48"/>
              <w:jc w:val="both"/>
            </w:pPr>
          </w:p>
          <w:p w14:paraId="6008F1BD" w14:textId="77777777" w:rsidR="0004156E" w:rsidRDefault="0004156E" w:rsidP="0004156E">
            <w:pPr>
              <w:numPr>
                <w:ilvl w:val="0"/>
                <w:numId w:val="32"/>
              </w:numPr>
              <w:tabs>
                <w:tab w:val="clear" w:pos="720"/>
                <w:tab w:val="num" w:pos="567"/>
              </w:tabs>
              <w:spacing w:beforeLines="20" w:before="48" w:afterLines="20" w:after="48"/>
              <w:ind w:left="567" w:hanging="567"/>
              <w:jc w:val="both"/>
            </w:pPr>
            <w:r>
              <w:t xml:space="preserve">Opinion from the Directors as to whether the granting of the specific approval or general mandate to the Management Company to purchase units is in the interests of the unitholders as a </w:t>
            </w:r>
            <w:proofErr w:type="gramStart"/>
            <w:r>
              <w:t>whole</w:t>
            </w:r>
            <w:proofErr w:type="gramEnd"/>
          </w:p>
          <w:p w14:paraId="522ECC88" w14:textId="77777777" w:rsidR="0004156E" w:rsidRDefault="0004156E" w:rsidP="00644CCF">
            <w:pPr>
              <w:spacing w:beforeLines="20" w:before="48" w:afterLines="20" w:after="48"/>
              <w:jc w:val="both"/>
            </w:pPr>
          </w:p>
          <w:p w14:paraId="68695452" w14:textId="77777777" w:rsidR="0004156E" w:rsidRDefault="0004156E" w:rsidP="0004156E">
            <w:pPr>
              <w:numPr>
                <w:ilvl w:val="0"/>
                <w:numId w:val="32"/>
              </w:numPr>
              <w:tabs>
                <w:tab w:val="clear" w:pos="720"/>
                <w:tab w:val="num" w:pos="567"/>
              </w:tabs>
              <w:spacing w:beforeLines="20" w:before="48" w:afterLines="20" w:after="48"/>
              <w:ind w:left="567" w:hanging="567"/>
              <w:jc w:val="both"/>
            </w:pPr>
            <w:r>
              <w:t xml:space="preserve">Opinion from the trustee of the Scheme as to whether the granting of the specific approval or general mandate to the Management Company to purchase units complies with the constitutive documents of the </w:t>
            </w:r>
            <w:proofErr w:type="gramStart"/>
            <w:r>
              <w:t>Scheme</w:t>
            </w:r>
            <w:proofErr w:type="gramEnd"/>
          </w:p>
          <w:p w14:paraId="2BD4C29B" w14:textId="77777777" w:rsidR="0004156E" w:rsidRDefault="0004156E" w:rsidP="00644CCF">
            <w:pPr>
              <w:spacing w:beforeLines="20" w:before="48" w:afterLines="20" w:after="48"/>
              <w:jc w:val="both"/>
            </w:pPr>
          </w:p>
          <w:p w14:paraId="1C3A6E9B" w14:textId="77777777" w:rsidR="0004156E" w:rsidRDefault="0004156E" w:rsidP="0004156E">
            <w:pPr>
              <w:numPr>
                <w:ilvl w:val="0"/>
                <w:numId w:val="32"/>
              </w:numPr>
              <w:tabs>
                <w:tab w:val="clear" w:pos="720"/>
                <w:tab w:val="num" w:pos="567"/>
              </w:tabs>
              <w:spacing w:beforeLines="20" w:before="48" w:afterLines="20" w:after="48"/>
              <w:ind w:left="567" w:hanging="567"/>
              <w:jc w:val="both"/>
            </w:pPr>
            <w:r>
              <w:t xml:space="preserve">A statement as to whether the trustee of the Scheme has given its consent to the Management Company to proceed with the purchases pursuant proposed </w:t>
            </w:r>
            <w:proofErr w:type="gramStart"/>
            <w:r>
              <w:t>resolution</w:t>
            </w:r>
            <w:proofErr w:type="gramEnd"/>
          </w:p>
          <w:p w14:paraId="08B1EFED" w14:textId="77777777" w:rsidR="0004156E" w:rsidRDefault="0004156E" w:rsidP="00644CCF">
            <w:pPr>
              <w:spacing w:beforeLines="20" w:before="48" w:afterLines="20" w:after="48"/>
              <w:jc w:val="both"/>
            </w:pPr>
          </w:p>
          <w:p w14:paraId="3134E845" w14:textId="77777777" w:rsidR="00B5089E" w:rsidRDefault="00B5089E" w:rsidP="00644CCF">
            <w:pPr>
              <w:spacing w:beforeLines="20" w:before="48" w:afterLines="20" w:after="48"/>
              <w:jc w:val="both"/>
            </w:pPr>
          </w:p>
          <w:p w14:paraId="2C941935" w14:textId="77777777" w:rsidR="00B5089E" w:rsidRDefault="00B5089E" w:rsidP="00644CCF">
            <w:pPr>
              <w:spacing w:beforeLines="20" w:before="48" w:afterLines="20" w:after="48"/>
              <w:jc w:val="both"/>
            </w:pPr>
          </w:p>
          <w:p w14:paraId="01A8967F" w14:textId="77777777" w:rsidR="00B5089E" w:rsidRDefault="00B5089E" w:rsidP="00644CCF">
            <w:pPr>
              <w:spacing w:beforeLines="20" w:before="48" w:afterLines="20" w:after="48"/>
              <w:jc w:val="both"/>
            </w:pPr>
          </w:p>
          <w:p w14:paraId="575886ED" w14:textId="77777777" w:rsidR="00B5089E" w:rsidRDefault="00B5089E" w:rsidP="00644CCF">
            <w:pPr>
              <w:spacing w:beforeLines="20" w:before="48" w:afterLines="20" w:after="48"/>
              <w:jc w:val="both"/>
            </w:pPr>
          </w:p>
          <w:p w14:paraId="1458B858" w14:textId="77777777" w:rsidR="00B5089E" w:rsidRDefault="00B5089E" w:rsidP="00644CCF">
            <w:pPr>
              <w:spacing w:beforeLines="20" w:before="48" w:afterLines="20" w:after="48"/>
              <w:jc w:val="both"/>
            </w:pPr>
          </w:p>
          <w:p w14:paraId="2D4E12BE" w14:textId="77777777" w:rsidR="0004156E" w:rsidRDefault="0004156E" w:rsidP="0004156E">
            <w:pPr>
              <w:numPr>
                <w:ilvl w:val="0"/>
                <w:numId w:val="32"/>
              </w:numPr>
              <w:tabs>
                <w:tab w:val="clear" w:pos="720"/>
                <w:tab w:val="num" w:pos="567"/>
              </w:tabs>
              <w:spacing w:beforeLines="20" w:before="48" w:afterLines="20" w:after="48"/>
              <w:ind w:left="567" w:hanging="567"/>
              <w:jc w:val="both"/>
            </w:pPr>
            <w:r>
              <w:t>A</w:t>
            </w:r>
            <w:r w:rsidRPr="00936755">
              <w:t xml:space="preserve"> statement on the front page as follows:</w:t>
            </w:r>
          </w:p>
          <w:p w14:paraId="2731CCFB" w14:textId="77777777" w:rsidR="0004156E" w:rsidRDefault="0004156E" w:rsidP="00644CCF">
            <w:pPr>
              <w:spacing w:beforeLines="20" w:before="48" w:afterLines="20" w:after="48"/>
              <w:ind w:left="567" w:hanging="567"/>
              <w:jc w:val="both"/>
            </w:pPr>
            <w:r>
              <w:tab/>
              <w:t>“</w:t>
            </w:r>
            <w:r w:rsidRPr="00936755">
              <w:t xml:space="preserve">The </w:t>
            </w:r>
            <w:r>
              <w:t xml:space="preserve">Securities and Futures Commission of Hong Kong </w:t>
            </w:r>
            <w:r w:rsidRPr="00936755">
              <w:t>takes no responsibility for</w:t>
            </w:r>
            <w:r>
              <w:t xml:space="preserve"> </w:t>
            </w:r>
            <w:r w:rsidRPr="00936755">
              <w:t>the contents of this</w:t>
            </w:r>
            <w:r>
              <w:t xml:space="preserve"> circular</w:t>
            </w:r>
            <w:r w:rsidRPr="00936755">
              <w:t>, makes no representation as to its accuracy</w:t>
            </w:r>
            <w:r>
              <w:t xml:space="preserve"> </w:t>
            </w:r>
            <w:r w:rsidRPr="00936755">
              <w:t>or completeness and expressly disclaims any liability whatsoever for any</w:t>
            </w:r>
            <w:r>
              <w:t xml:space="preserve"> </w:t>
            </w:r>
            <w:r w:rsidRPr="00936755">
              <w:t>loss however arising from or in reliance upon the whole or any part of</w:t>
            </w:r>
            <w:r>
              <w:t xml:space="preserve"> the contents of this circular.”</w:t>
            </w:r>
          </w:p>
          <w:p w14:paraId="3C917760" w14:textId="77777777" w:rsidR="0004156E" w:rsidRDefault="0004156E" w:rsidP="00644CCF">
            <w:pPr>
              <w:spacing w:beforeLines="20" w:before="48" w:afterLines="20" w:after="48"/>
              <w:jc w:val="both"/>
            </w:pPr>
          </w:p>
          <w:p w14:paraId="339D6E93" w14:textId="77777777" w:rsidR="0004156E" w:rsidRDefault="0004156E" w:rsidP="0004156E">
            <w:pPr>
              <w:numPr>
                <w:ilvl w:val="0"/>
                <w:numId w:val="32"/>
              </w:numPr>
              <w:tabs>
                <w:tab w:val="clear" w:pos="720"/>
                <w:tab w:val="num" w:pos="567"/>
              </w:tabs>
              <w:spacing w:beforeLines="20" w:before="48" w:afterLines="20" w:after="48"/>
              <w:ind w:left="567" w:hanging="567"/>
              <w:jc w:val="both"/>
            </w:pPr>
            <w:r>
              <w:t>P</w:t>
            </w:r>
            <w:r w:rsidRPr="00BA51A6">
              <w:t>rominent warning statement:</w:t>
            </w:r>
          </w:p>
          <w:p w14:paraId="39A7C8EE" w14:textId="77777777" w:rsidR="0004156E" w:rsidRDefault="0004156E" w:rsidP="00644CCF">
            <w:pPr>
              <w:spacing w:beforeLines="20" w:before="48" w:afterLines="20" w:after="48"/>
              <w:ind w:left="540" w:hanging="540"/>
              <w:jc w:val="both"/>
            </w:pPr>
            <w:r>
              <w:tab/>
            </w:r>
            <w:r w:rsidRPr="00BA51A6">
              <w:t>“THIS DOCUMENT IS IMPORTANT AND REQUIRES YOUR IMMEDIATE ATTENTION. IF IN DOUBT, PLEASE SEEK PROFESSIONAL ADVICE.”</w:t>
            </w:r>
            <w:r>
              <w:t xml:space="preserve"> </w:t>
            </w:r>
          </w:p>
          <w:p w14:paraId="74D42FE5" w14:textId="77777777" w:rsidR="0004156E" w:rsidRDefault="0004156E" w:rsidP="00644CCF">
            <w:pPr>
              <w:spacing w:beforeLines="20" w:before="48" w:afterLines="20" w:after="48"/>
              <w:jc w:val="both"/>
            </w:pPr>
          </w:p>
          <w:p w14:paraId="0B3E5171" w14:textId="77777777" w:rsidR="0004156E" w:rsidRDefault="0004156E" w:rsidP="0004156E">
            <w:pPr>
              <w:numPr>
                <w:ilvl w:val="0"/>
                <w:numId w:val="32"/>
              </w:numPr>
              <w:tabs>
                <w:tab w:val="clear" w:pos="720"/>
                <w:tab w:val="num" w:pos="567"/>
              </w:tabs>
              <w:spacing w:beforeLines="20" w:before="48" w:afterLines="20" w:after="48"/>
              <w:ind w:left="567" w:hanging="567"/>
              <w:jc w:val="both"/>
            </w:pPr>
            <w:r>
              <w:t>R</w:t>
            </w:r>
            <w:r w:rsidRPr="00BA51A6">
              <w:t>esponsibility statement:</w:t>
            </w:r>
          </w:p>
          <w:p w14:paraId="70C7093B" w14:textId="77777777" w:rsidR="0004156E" w:rsidRDefault="0004156E" w:rsidP="00644CCF">
            <w:pPr>
              <w:spacing w:beforeLines="20" w:before="48" w:afterLines="20" w:after="48"/>
              <w:ind w:left="540" w:hanging="540"/>
              <w:jc w:val="both"/>
            </w:pPr>
            <w:r>
              <w:tab/>
            </w:r>
            <w:r w:rsidRPr="00BA51A6">
              <w:t>“The Management Company and its directors collectively and individually accept full responsibility for the accuracy of the information contained in this document and confirm, having made all reasonable enquiries, that to the best of their knowledge and belief there are no other facts the omission of which would make any statement herein misleading.”</w:t>
            </w:r>
          </w:p>
          <w:p w14:paraId="1EBA0A95" w14:textId="77777777" w:rsidR="0004156E" w:rsidRDefault="0004156E" w:rsidP="00644CCF">
            <w:pPr>
              <w:spacing w:beforeLines="20" w:before="48" w:afterLines="20" w:after="48"/>
              <w:jc w:val="both"/>
            </w:pPr>
          </w:p>
          <w:p w14:paraId="6234AA34" w14:textId="77777777" w:rsidR="0004156E" w:rsidRDefault="0004156E" w:rsidP="0004156E">
            <w:pPr>
              <w:numPr>
                <w:ilvl w:val="0"/>
                <w:numId w:val="32"/>
              </w:numPr>
              <w:tabs>
                <w:tab w:val="clear" w:pos="720"/>
                <w:tab w:val="num" w:pos="567"/>
              </w:tabs>
              <w:spacing w:beforeLines="20" w:before="48" w:afterLines="20" w:after="48"/>
              <w:ind w:left="567" w:hanging="567"/>
              <w:jc w:val="both"/>
            </w:pPr>
            <w:r>
              <w:t xml:space="preserve">Any additional information as may be requested by the </w:t>
            </w:r>
            <w:proofErr w:type="gramStart"/>
            <w:r>
              <w:t>SFC</w:t>
            </w:r>
            <w:proofErr w:type="gramEnd"/>
          </w:p>
          <w:p w14:paraId="19726FF3" w14:textId="77777777" w:rsidR="0004156E" w:rsidRPr="00BE7DBB" w:rsidRDefault="0004156E" w:rsidP="00644CCF">
            <w:pPr>
              <w:tabs>
                <w:tab w:val="left" w:pos="720"/>
              </w:tabs>
              <w:spacing w:beforeLines="20" w:before="48" w:afterLines="20" w:after="48"/>
              <w:ind w:left="720" w:hanging="720"/>
            </w:pPr>
          </w:p>
        </w:tc>
        <w:tc>
          <w:tcPr>
            <w:tcW w:w="1440" w:type="dxa"/>
          </w:tcPr>
          <w:p w14:paraId="563D75B3" w14:textId="77777777" w:rsidR="0004156E" w:rsidRDefault="0004156E" w:rsidP="00644CCF">
            <w:pPr>
              <w:spacing w:beforeLines="20" w:before="48" w:afterLines="20" w:after="48"/>
            </w:pPr>
          </w:p>
        </w:tc>
      </w:tr>
    </w:tbl>
    <w:p w14:paraId="3B76DE31" w14:textId="77777777" w:rsidR="0004156E" w:rsidRDefault="0004156E" w:rsidP="0004156E">
      <w:pPr>
        <w:spacing w:line="240" w:lineRule="atLeast"/>
        <w:jc w:val="both"/>
        <w:rPr>
          <w:i/>
          <w:sz w:val="18"/>
        </w:rPr>
      </w:pPr>
    </w:p>
    <w:p w14:paraId="5A36E4C0" w14:textId="77777777" w:rsidR="0004156E" w:rsidRPr="00BE271F" w:rsidRDefault="0004156E" w:rsidP="0004156E">
      <w:pPr>
        <w:spacing w:line="240" w:lineRule="atLeast"/>
        <w:jc w:val="both"/>
        <w:rPr>
          <w:rFonts w:eastAsia="細明體"/>
          <w:i/>
          <w:sz w:val="18"/>
          <w:lang w:eastAsia="zh-TW"/>
        </w:rPr>
      </w:pPr>
      <w:r w:rsidRPr="00BE271F">
        <w:rPr>
          <w:i/>
          <w:sz w:val="18"/>
        </w:rPr>
        <w:t>* As defined in the Code on REITs as applicable to the relevant REIT</w:t>
      </w:r>
    </w:p>
    <w:p w14:paraId="14C6CB71" w14:textId="77777777" w:rsidR="001116A4" w:rsidRDefault="001116A4" w:rsidP="0004156E">
      <w:pPr>
        <w:rPr>
          <w:b/>
          <w:bCs/>
        </w:rPr>
      </w:pPr>
    </w:p>
    <w:p w14:paraId="5957DC89" w14:textId="77777777" w:rsidR="001116A4" w:rsidRDefault="001116A4" w:rsidP="0004156E">
      <w:pPr>
        <w:rPr>
          <w:b/>
          <w:bCs/>
        </w:rPr>
      </w:pPr>
    </w:p>
    <w:p w14:paraId="06F2899F" w14:textId="2F4E03C9" w:rsidR="0004156E" w:rsidRDefault="0004156E" w:rsidP="0004156E">
      <w:pPr>
        <w:rPr>
          <w:b/>
          <w:bCs/>
        </w:rPr>
      </w:pPr>
      <w:r>
        <w:rPr>
          <w:b/>
          <w:bCs/>
        </w:rPr>
        <w:t>Signed by and on behalf of:</w:t>
      </w:r>
    </w:p>
    <w:p w14:paraId="21965382" w14:textId="77777777" w:rsidR="0004156E" w:rsidRDefault="0004156E" w:rsidP="0004156E"/>
    <w:tbl>
      <w:tblPr>
        <w:tblW w:w="0" w:type="auto"/>
        <w:tblLook w:val="0000" w:firstRow="0" w:lastRow="0" w:firstColumn="0" w:lastColumn="0" w:noHBand="0" w:noVBand="0"/>
      </w:tblPr>
      <w:tblGrid>
        <w:gridCol w:w="2660"/>
        <w:gridCol w:w="283"/>
        <w:gridCol w:w="3544"/>
      </w:tblGrid>
      <w:tr w:rsidR="0004156E" w14:paraId="7D4C4140" w14:textId="77777777" w:rsidTr="00644CCF">
        <w:tc>
          <w:tcPr>
            <w:tcW w:w="2660" w:type="dxa"/>
          </w:tcPr>
          <w:p w14:paraId="1F0E654A" w14:textId="77777777" w:rsidR="0004156E" w:rsidRDefault="0004156E" w:rsidP="00644CCF"/>
          <w:p w14:paraId="0650912B" w14:textId="77777777" w:rsidR="0004156E" w:rsidRDefault="0004156E" w:rsidP="00644CCF">
            <w:r>
              <w:t xml:space="preserve">Management Company:                   </w:t>
            </w:r>
          </w:p>
          <w:p w14:paraId="5BDDC475" w14:textId="77777777" w:rsidR="0004156E" w:rsidRDefault="0004156E" w:rsidP="00644CCF"/>
        </w:tc>
        <w:tc>
          <w:tcPr>
            <w:tcW w:w="283" w:type="dxa"/>
          </w:tcPr>
          <w:p w14:paraId="65C6B24A" w14:textId="77777777" w:rsidR="0004156E" w:rsidRDefault="0004156E" w:rsidP="00644CCF"/>
          <w:p w14:paraId="12B2AF68" w14:textId="77777777" w:rsidR="0004156E" w:rsidRDefault="0004156E" w:rsidP="00644CCF"/>
          <w:p w14:paraId="6BFFD92F" w14:textId="77777777" w:rsidR="0004156E" w:rsidRDefault="0004156E" w:rsidP="00644CCF"/>
        </w:tc>
        <w:tc>
          <w:tcPr>
            <w:tcW w:w="3544" w:type="dxa"/>
            <w:tcBorders>
              <w:bottom w:val="single" w:sz="4" w:space="0" w:color="auto"/>
            </w:tcBorders>
          </w:tcPr>
          <w:p w14:paraId="513BC6F3" w14:textId="77777777" w:rsidR="0004156E" w:rsidRDefault="0004156E" w:rsidP="00644CCF"/>
        </w:tc>
      </w:tr>
      <w:tr w:rsidR="0004156E" w14:paraId="5284A69E" w14:textId="77777777" w:rsidTr="00644CCF">
        <w:tc>
          <w:tcPr>
            <w:tcW w:w="2660" w:type="dxa"/>
          </w:tcPr>
          <w:p w14:paraId="71702072" w14:textId="77777777" w:rsidR="0004156E" w:rsidRDefault="0004156E" w:rsidP="00644CCF"/>
          <w:p w14:paraId="75999A57" w14:textId="77777777" w:rsidR="0004156E" w:rsidRDefault="0004156E" w:rsidP="00644CCF">
            <w:r>
              <w:t xml:space="preserve">Name of authorised signatory:                    </w:t>
            </w:r>
          </w:p>
          <w:p w14:paraId="20C2EF39" w14:textId="77777777" w:rsidR="0004156E" w:rsidRDefault="0004156E" w:rsidP="00644CCF"/>
        </w:tc>
        <w:tc>
          <w:tcPr>
            <w:tcW w:w="283" w:type="dxa"/>
          </w:tcPr>
          <w:p w14:paraId="71601BAC" w14:textId="77777777" w:rsidR="0004156E" w:rsidRDefault="0004156E" w:rsidP="00644CCF"/>
        </w:tc>
        <w:tc>
          <w:tcPr>
            <w:tcW w:w="3544" w:type="dxa"/>
            <w:tcBorders>
              <w:top w:val="single" w:sz="4" w:space="0" w:color="auto"/>
              <w:bottom w:val="single" w:sz="4" w:space="0" w:color="auto"/>
            </w:tcBorders>
          </w:tcPr>
          <w:p w14:paraId="0F1277A5" w14:textId="77777777" w:rsidR="0004156E" w:rsidRDefault="0004156E" w:rsidP="00644CCF"/>
        </w:tc>
      </w:tr>
    </w:tbl>
    <w:p w14:paraId="546F8FDA" w14:textId="77777777" w:rsidR="00290C39" w:rsidRDefault="00290C39" w:rsidP="00095D6A">
      <w:pPr>
        <w:pStyle w:val="SFCNormal"/>
      </w:pPr>
    </w:p>
    <w:p w14:paraId="56EE896B" w14:textId="77777777" w:rsidR="008D3867" w:rsidRDefault="008D3867" w:rsidP="00095D6A">
      <w:pPr>
        <w:pStyle w:val="SFCNormal"/>
      </w:pPr>
    </w:p>
    <w:p w14:paraId="181AA4F1" w14:textId="77777777" w:rsidR="008D3867" w:rsidRDefault="008D3867" w:rsidP="00095D6A">
      <w:pPr>
        <w:pStyle w:val="SFCNormal"/>
      </w:pPr>
    </w:p>
    <w:p w14:paraId="51366793" w14:textId="77777777" w:rsidR="008D3867" w:rsidRDefault="008D3867" w:rsidP="00095D6A">
      <w:pPr>
        <w:pStyle w:val="SFCNormal"/>
      </w:pPr>
    </w:p>
    <w:p w14:paraId="0CD6750D" w14:textId="0A4E9370" w:rsidR="00804022" w:rsidRPr="00804022" w:rsidRDefault="00804022" w:rsidP="00804022">
      <w:pPr>
        <w:rPr>
          <w:rFonts w:eastAsia="新細明體"/>
        </w:rPr>
      </w:pPr>
    </w:p>
    <w:sectPr w:rsidR="00804022" w:rsidRPr="00804022" w:rsidSect="00312D46">
      <w:headerReference w:type="even" r:id="rId8"/>
      <w:headerReference w:type="default" r:id="rId9"/>
      <w:footerReference w:type="even" r:id="rId10"/>
      <w:footerReference w:type="default" r:id="rId11"/>
      <w:headerReference w:type="first" r:id="rId12"/>
      <w:footerReference w:type="first" r:id="rId13"/>
      <w:pgSz w:w="11900" w:h="16840" w:code="9"/>
      <w:pgMar w:top="2552" w:right="1418" w:bottom="1418" w:left="1418" w:header="856"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2B42" w14:textId="77777777" w:rsidR="0004156E" w:rsidRDefault="0004156E" w:rsidP="00E936AD">
      <w:r>
        <w:separator/>
      </w:r>
    </w:p>
    <w:p w14:paraId="78AF4A28" w14:textId="77777777" w:rsidR="0004156E" w:rsidRDefault="0004156E" w:rsidP="00E936AD"/>
    <w:p w14:paraId="77BCCFCC" w14:textId="77777777" w:rsidR="0004156E" w:rsidRDefault="0004156E" w:rsidP="00E936AD"/>
    <w:p w14:paraId="217CBB46" w14:textId="77777777" w:rsidR="0004156E" w:rsidRDefault="0004156E"/>
    <w:p w14:paraId="49293124" w14:textId="77777777" w:rsidR="0004156E" w:rsidRDefault="0004156E"/>
  </w:endnote>
  <w:endnote w:type="continuationSeparator" w:id="0">
    <w:p w14:paraId="0D0804E3" w14:textId="77777777" w:rsidR="0004156E" w:rsidRDefault="0004156E" w:rsidP="00E936AD">
      <w:r>
        <w:continuationSeparator/>
      </w:r>
    </w:p>
    <w:p w14:paraId="07B029C5" w14:textId="77777777" w:rsidR="0004156E" w:rsidRDefault="0004156E" w:rsidP="00E936AD"/>
    <w:p w14:paraId="0C3F31FA" w14:textId="77777777" w:rsidR="0004156E" w:rsidRDefault="0004156E" w:rsidP="00E936AD"/>
    <w:p w14:paraId="6F6CFB44" w14:textId="77777777" w:rsidR="0004156E" w:rsidRDefault="0004156E"/>
    <w:p w14:paraId="42F0496D" w14:textId="77777777" w:rsidR="0004156E" w:rsidRDefault="00041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宋體">
    <w:altName w:val="Arial Unicode MS"/>
    <w:charset w:val="88"/>
    <w:family w:val="auto"/>
    <w:pitch w:val="variable"/>
    <w:sig w:usb0="00000001" w:usb1="08080000" w:usb2="00000010" w:usb3="00000000" w:csb0="00100000" w:csb1="00000000"/>
  </w:font>
  <w:font w:name="Lucida Grande">
    <w:altName w:val="Courier New"/>
    <w:charset w:val="00"/>
    <w:family w:val="auto"/>
    <w:pitch w:val="variable"/>
    <w:sig w:usb0="E3000AEF" w:usb1="5000A1FF" w:usb2="00000000" w:usb3="00000000" w:csb0="000001BF" w:csb1="00000000"/>
  </w:font>
  <w:font w:name="Microsoft YaHei">
    <w:altName w:val="Microsoft Ya Hei"/>
    <w:panose1 w:val="020B0503020204020204"/>
    <w:charset w:val="86"/>
    <w:family w:val="swiss"/>
    <w:pitch w:val="variable"/>
    <w:sig w:usb0="80000287" w:usb1="2ACF3C50" w:usb2="00000016" w:usb3="00000000" w:csb0="0004001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FD48" w14:textId="77777777" w:rsidR="00E606DA" w:rsidRDefault="00E606DA" w:rsidP="00E936AD">
    <w:pPr>
      <w:pStyle w:val="Footer"/>
    </w:pPr>
  </w:p>
  <w:p w14:paraId="12D75DA5" w14:textId="77777777" w:rsidR="00E606DA" w:rsidRDefault="00E606DA" w:rsidP="00E936AD"/>
  <w:p w14:paraId="6B30360A" w14:textId="77777777" w:rsidR="00E606DA" w:rsidRDefault="00E606DA" w:rsidP="00E936AD"/>
  <w:p w14:paraId="33961931" w14:textId="77777777" w:rsidR="00E606DA" w:rsidRDefault="00E606DA" w:rsidP="00787486"/>
  <w:p w14:paraId="20513482" w14:textId="77777777" w:rsidR="00E606DA" w:rsidRDefault="00E606DA" w:rsidP="007149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FBFC" w14:textId="7A607200" w:rsidR="00312D46" w:rsidRPr="00312D46" w:rsidRDefault="00700A76" w:rsidP="00312D46">
    <w:pPr>
      <w:pStyle w:val="Footer"/>
      <w:rPr>
        <w:sz w:val="16"/>
        <w:szCs w:val="16"/>
      </w:rPr>
    </w:pPr>
    <w:r>
      <w:rPr>
        <w:sz w:val="16"/>
        <w:szCs w:val="16"/>
      </w:rPr>
      <w:t xml:space="preserve">Last updated: </w:t>
    </w:r>
    <w:r w:rsidR="00312D46" w:rsidRPr="00312D46">
      <w:rPr>
        <w:sz w:val="16"/>
        <w:szCs w:val="16"/>
      </w:rPr>
      <w:t>24 May 2024</w:t>
    </w:r>
    <w:r w:rsidR="00312D46" w:rsidRPr="00312D46">
      <w:rPr>
        <w:sz w:val="16"/>
        <w:szCs w:val="16"/>
      </w:rPr>
      <w:tab/>
    </w:r>
    <w:r w:rsidR="00312D46" w:rsidRPr="00312D46">
      <w:rPr>
        <w:sz w:val="16"/>
        <w:szCs w:val="16"/>
      </w:rPr>
      <w:tab/>
    </w:r>
    <w:sdt>
      <w:sdtPr>
        <w:rPr>
          <w:sz w:val="16"/>
          <w:szCs w:val="16"/>
        </w:rPr>
        <w:id w:val="-2111505814"/>
        <w:docPartObj>
          <w:docPartGallery w:val="Page Numbers (Bottom of Page)"/>
          <w:docPartUnique/>
        </w:docPartObj>
      </w:sdtPr>
      <w:sdtEndPr>
        <w:rPr>
          <w:noProof/>
        </w:rPr>
      </w:sdtEndPr>
      <w:sdtContent>
        <w:r w:rsidR="00312D46" w:rsidRPr="00312D46">
          <w:rPr>
            <w:sz w:val="16"/>
            <w:szCs w:val="16"/>
          </w:rPr>
          <w:fldChar w:fldCharType="begin"/>
        </w:r>
        <w:r w:rsidR="00312D46" w:rsidRPr="00312D46">
          <w:rPr>
            <w:sz w:val="16"/>
            <w:szCs w:val="16"/>
          </w:rPr>
          <w:instrText xml:space="preserve"> PAGE   \* MERGEFORMAT </w:instrText>
        </w:r>
        <w:r w:rsidR="00312D46" w:rsidRPr="00312D46">
          <w:rPr>
            <w:sz w:val="16"/>
            <w:szCs w:val="16"/>
          </w:rPr>
          <w:fldChar w:fldCharType="separate"/>
        </w:r>
        <w:r w:rsidR="00312D46" w:rsidRPr="00312D46">
          <w:rPr>
            <w:noProof/>
            <w:sz w:val="16"/>
            <w:szCs w:val="16"/>
          </w:rPr>
          <w:t>2</w:t>
        </w:r>
        <w:r w:rsidR="00312D46" w:rsidRPr="00312D46">
          <w:rPr>
            <w:noProof/>
            <w:sz w:val="16"/>
            <w:szCs w:val="16"/>
          </w:rPr>
          <w:fldChar w:fldCharType="end"/>
        </w:r>
      </w:sdtContent>
    </w:sdt>
  </w:p>
  <w:p w14:paraId="6BD8481F" w14:textId="77777777" w:rsidR="00312D46" w:rsidRDefault="00312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42213"/>
      <w:docPartObj>
        <w:docPartGallery w:val="Page Numbers (Bottom of Page)"/>
        <w:docPartUnique/>
      </w:docPartObj>
    </w:sdtPr>
    <w:sdtEndPr>
      <w:rPr>
        <w:noProof/>
      </w:rPr>
    </w:sdtEndPr>
    <w:sdtContent>
      <w:p w14:paraId="07505DAE" w14:textId="683DFD4C" w:rsidR="00312D46" w:rsidRDefault="00312D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2241E" w14:textId="77777777" w:rsidR="00312D46" w:rsidRDefault="0031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20D5" w14:textId="77777777" w:rsidR="0004156E" w:rsidRPr="007225FF" w:rsidRDefault="0004156E">
      <w:r>
        <w:separator/>
      </w:r>
    </w:p>
  </w:footnote>
  <w:footnote w:type="continuationSeparator" w:id="0">
    <w:p w14:paraId="014CD237" w14:textId="77777777" w:rsidR="0004156E" w:rsidRPr="007225FF" w:rsidRDefault="0004156E">
      <w:r>
        <w:continuationSeparator/>
      </w:r>
    </w:p>
  </w:footnote>
  <w:footnote w:type="continuationNotice" w:id="1">
    <w:p w14:paraId="771751F8" w14:textId="77777777" w:rsidR="0004156E" w:rsidRDefault="00041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AB4" w14:textId="77777777" w:rsidR="00E606DA" w:rsidRDefault="00E606DA" w:rsidP="00E936AD"/>
  <w:p w14:paraId="6CDCC831" w14:textId="77777777" w:rsidR="00E606DA" w:rsidRDefault="00E606DA" w:rsidP="00E936AD"/>
  <w:p w14:paraId="6CF8E09B" w14:textId="77777777" w:rsidR="00E606DA" w:rsidRDefault="00E606DA" w:rsidP="00E936AD"/>
  <w:p w14:paraId="22CD8E3A" w14:textId="77777777" w:rsidR="00E606DA" w:rsidRDefault="00E606DA" w:rsidP="00787486"/>
  <w:p w14:paraId="42D5FA8C" w14:textId="77777777" w:rsidR="00E606DA" w:rsidRDefault="00E606DA" w:rsidP="007149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A0CB" w14:textId="2192DA89" w:rsidR="00E606DA" w:rsidRPr="007D63B2" w:rsidRDefault="00C4570B" w:rsidP="00D43EAE">
    <w:pPr>
      <w:pStyle w:val="SFCTemplate2ndPageRef"/>
    </w:pPr>
    <w:r>
      <w:rPr>
        <w:noProof/>
        <w:lang w:eastAsia="zh-CN"/>
      </w:rPr>
      <w:drawing>
        <wp:anchor distT="0" distB="0" distL="114300" distR="114300" simplePos="0" relativeHeight="251658752" behindDoc="0" locked="0" layoutInCell="1" allowOverlap="1" wp14:anchorId="0D33333A" wp14:editId="7DFC7B7B">
          <wp:simplePos x="0" y="0"/>
          <wp:positionH relativeFrom="column">
            <wp:posOffset>0</wp:posOffset>
          </wp:positionH>
          <wp:positionV relativeFrom="page">
            <wp:posOffset>686435</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C8055" w14:textId="77777777" w:rsidR="00E606DA" w:rsidRPr="007D63B2" w:rsidRDefault="00E606DA" w:rsidP="00D43EAE">
    <w:pPr>
      <w:pStyle w:val="SFCTemplate2ndPageRef"/>
    </w:pPr>
  </w:p>
  <w:p w14:paraId="00542F00" w14:textId="77777777" w:rsidR="00E606DA" w:rsidRPr="006A09B6" w:rsidRDefault="00E606DA" w:rsidP="00D43EAE">
    <w:pPr>
      <w:pStyle w:val="SFCTemplate2ndPageRef"/>
    </w:pPr>
  </w:p>
  <w:p w14:paraId="389BB89D" w14:textId="77777777" w:rsidR="00E606DA" w:rsidRDefault="00E606DA" w:rsidP="007149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88E1" w14:textId="741E8CDE" w:rsidR="00E606DA" w:rsidRPr="00A04C5D" w:rsidRDefault="00C4570B" w:rsidP="00A04C5D">
    <w:pPr>
      <w:pStyle w:val="Header"/>
    </w:pPr>
    <w:r>
      <w:rPr>
        <w:noProof/>
        <w:lang w:eastAsia="zh-CN"/>
      </w:rPr>
      <w:drawing>
        <wp:anchor distT="0" distB="0" distL="114300" distR="114300" simplePos="0" relativeHeight="251660800" behindDoc="0" locked="0" layoutInCell="1" allowOverlap="1" wp14:anchorId="670CCDB4" wp14:editId="713C67BA">
          <wp:simplePos x="0" y="0"/>
          <wp:positionH relativeFrom="column">
            <wp:posOffset>0</wp:posOffset>
          </wp:positionH>
          <wp:positionV relativeFrom="page">
            <wp:posOffset>705485</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FEC39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71277"/>
    <w:multiLevelType w:val="hybridMultilevel"/>
    <w:tmpl w:val="244CBBE6"/>
    <w:lvl w:ilvl="0" w:tplc="D744FF5E">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3918"/>
    <w:multiLevelType w:val="multilevel"/>
    <w:tmpl w:val="B1BC09EA"/>
    <w:lvl w:ilvl="0">
      <w:start w:val="1"/>
      <w:numFmt w:val="decimal"/>
      <w:lvlText w:val="%1)"/>
      <w:lvlJc w:val="left"/>
      <w:pPr>
        <w:tabs>
          <w:tab w:val="num" w:pos="360"/>
        </w:tabs>
        <w:ind w:left="360" w:hanging="360"/>
      </w:pPr>
      <w:rPr>
        <w:rFonts w:hint="eastAsia"/>
        <w:b w:val="0"/>
        <w:i w:val="0"/>
        <w:sz w:val="22"/>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 w15:restartNumberingAfterBreak="0">
    <w:nsid w:val="0B0B61FF"/>
    <w:multiLevelType w:val="multilevel"/>
    <w:tmpl w:val="201AEB66"/>
    <w:lvl w:ilvl="0">
      <w:start w:val="1"/>
      <w:numFmt w:val="bullet"/>
      <w:lvlText w:val=""/>
      <w:lvlJc w:val="left"/>
      <w:pPr>
        <w:tabs>
          <w:tab w:val="num" w:pos="720"/>
        </w:tabs>
        <w:ind w:left="720" w:hanging="363"/>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CB23B3A"/>
    <w:multiLevelType w:val="hybridMultilevel"/>
    <w:tmpl w:val="EC2293C4"/>
    <w:lvl w:ilvl="0" w:tplc="0CBE4864">
      <w:start w:val="1"/>
      <w:numFmt w:val="decimal"/>
      <w:lvlText w:val="%1."/>
      <w:lvlJc w:val="left"/>
      <w:pPr>
        <w:tabs>
          <w:tab w:val="num" w:pos="720"/>
        </w:tabs>
        <w:ind w:left="720" w:hanging="360"/>
      </w:pPr>
      <w:rPr>
        <w:rFonts w:hint="eastAsia"/>
      </w:rPr>
    </w:lvl>
    <w:lvl w:ilvl="1" w:tplc="70CE004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725981"/>
    <w:multiLevelType w:val="multilevel"/>
    <w:tmpl w:val="05782F6E"/>
    <w:lvl w:ilvl="0">
      <w:start w:val="1"/>
      <w:numFmt w:val="decimal"/>
      <w:lvlText w:val="%1."/>
      <w:lvlJc w:val="left"/>
      <w:pPr>
        <w:tabs>
          <w:tab w:val="num" w:pos="720"/>
        </w:tabs>
        <w:ind w:left="720" w:hanging="363"/>
      </w:pPr>
      <w:rPr>
        <w:rFonts w:hint="eastAsia"/>
      </w:rPr>
    </w:lvl>
    <w:lvl w:ilvl="1">
      <w:start w:val="1"/>
      <w:numFmt w:val="lowerLetter"/>
      <w:lvlText w:val="(%2)"/>
      <w:lvlJc w:val="left"/>
      <w:pPr>
        <w:tabs>
          <w:tab w:val="num" w:pos="928"/>
        </w:tabs>
        <w:ind w:left="928"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0F68467C"/>
    <w:multiLevelType w:val="multilevel"/>
    <w:tmpl w:val="A18C08A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0594A1E"/>
    <w:multiLevelType w:val="hybridMultilevel"/>
    <w:tmpl w:val="DCD8CCFE"/>
    <w:lvl w:ilvl="0" w:tplc="D542CEE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94682"/>
    <w:multiLevelType w:val="hybridMultilevel"/>
    <w:tmpl w:val="55DAE42C"/>
    <w:lvl w:ilvl="0" w:tplc="08090005">
      <w:start w:val="1"/>
      <w:numFmt w:val="bullet"/>
      <w:lvlText w:val=""/>
      <w:lvlJc w:val="left"/>
      <w:pPr>
        <w:tabs>
          <w:tab w:val="num" w:pos="720"/>
        </w:tabs>
        <w:ind w:left="720" w:hanging="360"/>
      </w:pPr>
      <w:rPr>
        <w:rFonts w:ascii="Wingdings" w:hAnsi="Wingdings" w:hint="default"/>
      </w:rPr>
    </w:lvl>
    <w:lvl w:ilvl="1" w:tplc="0D9ECE9A">
      <w:start w:val="1"/>
      <w:numFmt w:val="bullet"/>
      <w:lvlText w:val="-"/>
      <w:lvlJc w:val="left"/>
      <w:pPr>
        <w:tabs>
          <w:tab w:val="num" w:pos="644"/>
        </w:tabs>
        <w:ind w:left="644" w:hanging="360"/>
      </w:pPr>
      <w:rPr>
        <w:rFonts w:ascii="Arial" w:eastAsia="新細明體"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D5336"/>
    <w:multiLevelType w:val="multilevel"/>
    <w:tmpl w:val="7026F646"/>
    <w:lvl w:ilvl="0">
      <w:start w:val="1"/>
      <w:numFmt w:val="decimal"/>
      <w:lvlText w:val="%1."/>
      <w:lvlJc w:val="left"/>
      <w:pPr>
        <w:tabs>
          <w:tab w:val="num" w:pos="720"/>
        </w:tabs>
        <w:ind w:left="720" w:hanging="363"/>
      </w:pPr>
      <w:rPr>
        <w:rFonts w:hint="eastAsia"/>
      </w:rPr>
    </w:lvl>
    <w:lvl w:ilvl="1">
      <w:start w:val="1"/>
      <w:numFmt w:val="lowerLetter"/>
      <w:lvlText w:val="(%2)"/>
      <w:lvlJc w:val="left"/>
      <w:pPr>
        <w:tabs>
          <w:tab w:val="num" w:pos="629"/>
        </w:tabs>
        <w:ind w:left="629" w:hanging="357"/>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 w15:restartNumberingAfterBreak="0">
    <w:nsid w:val="175A0884"/>
    <w:multiLevelType w:val="multilevel"/>
    <w:tmpl w:val="ED046108"/>
    <w:lvl w:ilvl="0">
      <w:start w:val="1"/>
      <w:numFmt w:val="lowerLetter"/>
      <w:lvlText w:val="(%1)"/>
      <w:lvlJc w:val="left"/>
      <w:pPr>
        <w:tabs>
          <w:tab w:val="num" w:pos="1080"/>
        </w:tabs>
        <w:ind w:left="1080" w:hanging="360"/>
      </w:pPr>
      <w:rPr>
        <w:rFonts w:ascii="Arial" w:eastAsia="新細明體"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E14760"/>
    <w:multiLevelType w:val="multilevel"/>
    <w:tmpl w:val="B93CE6B8"/>
    <w:lvl w:ilvl="0">
      <w:start w:val="1"/>
      <w:numFmt w:val="lowerLetter"/>
      <w:lvlText w:val="%1."/>
      <w:lvlJc w:val="left"/>
      <w:pPr>
        <w:tabs>
          <w:tab w:val="num" w:pos="1080"/>
        </w:tabs>
        <w:ind w:left="1080" w:hanging="360"/>
      </w:pPr>
      <w:rPr>
        <w:rFonts w:ascii="Arial" w:eastAsia="新細明體"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8120EB3"/>
    <w:multiLevelType w:val="multilevel"/>
    <w:tmpl w:val="5FD02940"/>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EE41F9"/>
    <w:multiLevelType w:val="hybridMultilevel"/>
    <w:tmpl w:val="8BBC4126"/>
    <w:lvl w:ilvl="0" w:tplc="638AFF5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7F46B21"/>
    <w:multiLevelType w:val="multilevel"/>
    <w:tmpl w:val="DB340560"/>
    <w:lvl w:ilvl="0">
      <w:start w:val="1"/>
      <w:numFmt w:val="bullet"/>
      <w:pStyle w:val="SFCBulletLevel1"/>
      <w:lvlText w:val=""/>
      <w:lvlJc w:val="left"/>
      <w:pPr>
        <w:tabs>
          <w:tab w:val="num" w:pos="720"/>
        </w:tabs>
        <w:ind w:left="720" w:hanging="720"/>
      </w:pPr>
      <w:rPr>
        <w:rFonts w:ascii="Wingdings" w:hAnsi="Wingdings" w:hint="default"/>
      </w:rPr>
    </w:lvl>
    <w:lvl w:ilvl="1">
      <w:start w:val="1"/>
      <w:numFmt w:val="bullet"/>
      <w:pStyle w:val="SFCBulletLevel2"/>
      <w:lvlText w:val="-"/>
      <w:lvlJc w:val="left"/>
      <w:pPr>
        <w:tabs>
          <w:tab w:val="num" w:pos="646"/>
        </w:tabs>
        <w:ind w:left="646" w:hanging="362"/>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C7C5AF3"/>
    <w:multiLevelType w:val="multilevel"/>
    <w:tmpl w:val="2946D3C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 w15:restartNumberingAfterBreak="0">
    <w:nsid w:val="307E0258"/>
    <w:multiLevelType w:val="multilevel"/>
    <w:tmpl w:val="244CBB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716D3"/>
    <w:multiLevelType w:val="multilevel"/>
    <w:tmpl w:val="71983C3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8" w15:restartNumberingAfterBreak="0">
    <w:nsid w:val="351A62B7"/>
    <w:multiLevelType w:val="multilevel"/>
    <w:tmpl w:val="8D64977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7E31DF5"/>
    <w:multiLevelType w:val="multilevel"/>
    <w:tmpl w:val="26B0A7BC"/>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784FDC"/>
    <w:multiLevelType w:val="multilevel"/>
    <w:tmpl w:val="50A8B4BA"/>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F6C2A34"/>
    <w:multiLevelType w:val="multilevel"/>
    <w:tmpl w:val="4B5210C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2" w15:restartNumberingAfterBreak="0">
    <w:nsid w:val="51950512"/>
    <w:multiLevelType w:val="multilevel"/>
    <w:tmpl w:val="B914C2E0"/>
    <w:lvl w:ilvl="0">
      <w:start w:val="1"/>
      <w:numFmt w:val="decimal"/>
      <w:pStyle w:val="SFCNumberingLevel1"/>
      <w:lvlText w:val="%1."/>
      <w:lvlJc w:val="left"/>
      <w:pPr>
        <w:tabs>
          <w:tab w:val="num" w:pos="720"/>
        </w:tabs>
        <w:ind w:left="720" w:hanging="363"/>
      </w:pPr>
      <w:rPr>
        <w:rFonts w:hint="eastAsia"/>
      </w:rPr>
    </w:lvl>
    <w:lvl w:ilvl="1">
      <w:start w:val="1"/>
      <w:numFmt w:val="lowerLetter"/>
      <w:pStyle w:val="SFCNumberingLevel2"/>
      <w:lvlText w:val="(%2)"/>
      <w:lvlJc w:val="left"/>
      <w:pPr>
        <w:tabs>
          <w:tab w:val="num" w:pos="629"/>
        </w:tabs>
        <w:ind w:left="629" w:hanging="357"/>
      </w:pPr>
      <w:rPr>
        <w:rFonts w:hint="eastAsia"/>
      </w:rPr>
    </w:lvl>
    <w:lvl w:ilvl="2">
      <w:start w:val="1"/>
      <w:numFmt w:val="lowerRoman"/>
      <w:pStyle w:val="SFCNumberingLevel3"/>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3" w15:restartNumberingAfterBreak="0">
    <w:nsid w:val="59C1773E"/>
    <w:multiLevelType w:val="multilevel"/>
    <w:tmpl w:val="2946D3C2"/>
    <w:lvl w:ilvl="0">
      <w:start w:val="1"/>
      <w:numFmt w:val="decimal"/>
      <w:lvlText w:val="%1)"/>
      <w:lvlJc w:val="left"/>
      <w:pPr>
        <w:tabs>
          <w:tab w:val="num" w:pos="360"/>
        </w:tabs>
        <w:ind w:left="360" w:hanging="360"/>
      </w:pPr>
      <w:rPr>
        <w:rFonts w:hint="eastAsia"/>
        <w:b w:val="0"/>
        <w:i w:val="0"/>
        <w:sz w:val="22"/>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4" w15:restartNumberingAfterBreak="0">
    <w:nsid w:val="5C0B66D4"/>
    <w:multiLevelType w:val="multilevel"/>
    <w:tmpl w:val="7A7A1A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D56757"/>
    <w:multiLevelType w:val="multilevel"/>
    <w:tmpl w:val="EC2293C4"/>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36273D9"/>
    <w:multiLevelType w:val="hybridMultilevel"/>
    <w:tmpl w:val="C276D0B2"/>
    <w:lvl w:ilvl="0" w:tplc="D47AD6E0">
      <w:start w:val="1"/>
      <w:numFmt w:val="decimal"/>
      <w:lvlText w:val="%1."/>
      <w:lvlJc w:val="left"/>
      <w:pPr>
        <w:tabs>
          <w:tab w:val="num" w:pos="720"/>
        </w:tabs>
        <w:ind w:left="720" w:hanging="360"/>
      </w:pPr>
      <w:rPr>
        <w:rFonts w:hint="eastAsia"/>
      </w:rPr>
    </w:lvl>
    <w:lvl w:ilvl="1" w:tplc="5DF6105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6947957"/>
    <w:multiLevelType w:val="multilevel"/>
    <w:tmpl w:val="0A4EAE0E"/>
    <w:lvl w:ilvl="0">
      <w:start w:val="1"/>
      <w:numFmt w:val="lowerLetter"/>
      <w:lvlText w:val="%1."/>
      <w:lvlJc w:val="left"/>
      <w:pPr>
        <w:tabs>
          <w:tab w:val="num" w:pos="1080"/>
        </w:tabs>
        <w:ind w:left="1080" w:hanging="360"/>
      </w:pPr>
      <w:rPr>
        <w:rFonts w:ascii="Arial" w:eastAsia="新細明體" w:hAnsi="Arial"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553179"/>
    <w:multiLevelType w:val="multilevel"/>
    <w:tmpl w:val="7A7A1A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27A76B4"/>
    <w:multiLevelType w:val="multilevel"/>
    <w:tmpl w:val="EC2293C4"/>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742BCE"/>
    <w:multiLevelType w:val="multilevel"/>
    <w:tmpl w:val="EC2293C4"/>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E7409EF"/>
    <w:multiLevelType w:val="hybridMultilevel"/>
    <w:tmpl w:val="526A27FC"/>
    <w:lvl w:ilvl="0" w:tplc="0809000F">
      <w:start w:val="1"/>
      <w:numFmt w:val="decimal"/>
      <w:lvlText w:val="%1."/>
      <w:lvlJc w:val="left"/>
      <w:pPr>
        <w:tabs>
          <w:tab w:val="num" w:pos="720"/>
        </w:tabs>
        <w:ind w:left="720" w:hanging="360"/>
      </w:pPr>
      <w:rPr>
        <w:rFonts w:hint="default"/>
      </w:rPr>
    </w:lvl>
    <w:lvl w:ilvl="1" w:tplc="859A077C">
      <w:start w:val="1"/>
      <w:numFmt w:val="lowerLetter"/>
      <w:lvlText w:val="%2."/>
      <w:lvlJc w:val="left"/>
      <w:pPr>
        <w:tabs>
          <w:tab w:val="num" w:pos="630"/>
        </w:tabs>
        <w:ind w:left="63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06096725">
    <w:abstractNumId w:val="0"/>
  </w:num>
  <w:num w:numId="2" w16cid:durableId="1402828850">
    <w:abstractNumId w:val="31"/>
  </w:num>
  <w:num w:numId="3" w16cid:durableId="915894703">
    <w:abstractNumId w:val="8"/>
  </w:num>
  <w:num w:numId="4" w16cid:durableId="84419331">
    <w:abstractNumId w:val="26"/>
  </w:num>
  <w:num w:numId="5" w16cid:durableId="123039526">
    <w:abstractNumId w:val="28"/>
  </w:num>
  <w:num w:numId="6" w16cid:durableId="2071079231">
    <w:abstractNumId w:val="24"/>
  </w:num>
  <w:num w:numId="7" w16cid:durableId="1624337884">
    <w:abstractNumId w:val="19"/>
  </w:num>
  <w:num w:numId="8" w16cid:durableId="1189641354">
    <w:abstractNumId w:val="4"/>
  </w:num>
  <w:num w:numId="9" w16cid:durableId="1851800069">
    <w:abstractNumId w:val="29"/>
  </w:num>
  <w:num w:numId="10" w16cid:durableId="603927286">
    <w:abstractNumId w:val="25"/>
  </w:num>
  <w:num w:numId="11" w16cid:durableId="236325589">
    <w:abstractNumId w:val="30"/>
  </w:num>
  <w:num w:numId="12" w16cid:durableId="540477624">
    <w:abstractNumId w:val="22"/>
  </w:num>
  <w:num w:numId="13" w16cid:durableId="263192897">
    <w:abstractNumId w:val="15"/>
  </w:num>
  <w:num w:numId="14" w16cid:durableId="722027172">
    <w:abstractNumId w:val="2"/>
  </w:num>
  <w:num w:numId="15" w16cid:durableId="408429658">
    <w:abstractNumId w:val="1"/>
  </w:num>
  <w:num w:numId="16" w16cid:durableId="1883402546">
    <w:abstractNumId w:val="7"/>
  </w:num>
  <w:num w:numId="17" w16cid:durableId="1497765586">
    <w:abstractNumId w:val="27"/>
  </w:num>
  <w:num w:numId="18" w16cid:durableId="360664466">
    <w:abstractNumId w:val="11"/>
  </w:num>
  <w:num w:numId="19" w16cid:durableId="948505971">
    <w:abstractNumId w:val="10"/>
  </w:num>
  <w:num w:numId="20" w16cid:durableId="1704285480">
    <w:abstractNumId w:val="23"/>
  </w:num>
  <w:num w:numId="21" w16cid:durableId="2019233266">
    <w:abstractNumId w:val="12"/>
  </w:num>
  <w:num w:numId="22" w16cid:durableId="1214853256">
    <w:abstractNumId w:val="17"/>
  </w:num>
  <w:num w:numId="23" w16cid:durableId="1610894916">
    <w:abstractNumId w:val="21"/>
  </w:num>
  <w:num w:numId="24" w16cid:durableId="1195390473">
    <w:abstractNumId w:val="5"/>
  </w:num>
  <w:num w:numId="25" w16cid:durableId="2106415515">
    <w:abstractNumId w:val="9"/>
  </w:num>
  <w:num w:numId="26" w16cid:durableId="1704866637">
    <w:abstractNumId w:val="16"/>
  </w:num>
  <w:num w:numId="27" w16cid:durableId="1158229645">
    <w:abstractNumId w:val="14"/>
  </w:num>
  <w:num w:numId="28" w16cid:durableId="1798645754">
    <w:abstractNumId w:val="6"/>
  </w:num>
  <w:num w:numId="29" w16cid:durableId="1578199456">
    <w:abstractNumId w:val="18"/>
  </w:num>
  <w:num w:numId="30" w16cid:durableId="1923250173">
    <w:abstractNumId w:val="3"/>
  </w:num>
  <w:num w:numId="31" w16cid:durableId="411703534">
    <w:abstractNumId w:val="20"/>
  </w:num>
  <w:num w:numId="32" w16cid:durableId="12225983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 w:dllVersion="2" w:checkStyle="1"/>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none [3204]" strokecolor="none [3205]">
      <v:fill color="none [3204]"/>
      <v:stroke color="none [3205]" weight="1.25pt"/>
    </o:shapedefaults>
  </w:hdrShapeDefaults>
  <w:footnotePr>
    <w:footnote w:id="-1"/>
    <w:footnote w:id="0"/>
    <w:footnote w:id="1"/>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04156E"/>
    <w:rsid w:val="00001576"/>
    <w:rsid w:val="000159F9"/>
    <w:rsid w:val="000271BF"/>
    <w:rsid w:val="00034F33"/>
    <w:rsid w:val="000350DF"/>
    <w:rsid w:val="00037772"/>
    <w:rsid w:val="0004156E"/>
    <w:rsid w:val="00051308"/>
    <w:rsid w:val="00055285"/>
    <w:rsid w:val="000668B6"/>
    <w:rsid w:val="00067C00"/>
    <w:rsid w:val="00074AAA"/>
    <w:rsid w:val="00095D6A"/>
    <w:rsid w:val="000A1743"/>
    <w:rsid w:val="000A4E46"/>
    <w:rsid w:val="000B2D87"/>
    <w:rsid w:val="000B43F6"/>
    <w:rsid w:val="000C2678"/>
    <w:rsid w:val="000C4225"/>
    <w:rsid w:val="000E633B"/>
    <w:rsid w:val="00102884"/>
    <w:rsid w:val="001116A4"/>
    <w:rsid w:val="001123CE"/>
    <w:rsid w:val="00144842"/>
    <w:rsid w:val="001541DA"/>
    <w:rsid w:val="001602D0"/>
    <w:rsid w:val="00161FC1"/>
    <w:rsid w:val="00162AA3"/>
    <w:rsid w:val="0017256A"/>
    <w:rsid w:val="00172B80"/>
    <w:rsid w:val="00180E03"/>
    <w:rsid w:val="001B74D7"/>
    <w:rsid w:val="001C3321"/>
    <w:rsid w:val="001C48A9"/>
    <w:rsid w:val="001C7834"/>
    <w:rsid w:val="001D0A49"/>
    <w:rsid w:val="001D1F9B"/>
    <w:rsid w:val="001D3CEE"/>
    <w:rsid w:val="001F2192"/>
    <w:rsid w:val="00202304"/>
    <w:rsid w:val="002072B4"/>
    <w:rsid w:val="00210DD3"/>
    <w:rsid w:val="00212BFE"/>
    <w:rsid w:val="00214828"/>
    <w:rsid w:val="002245FC"/>
    <w:rsid w:val="00225858"/>
    <w:rsid w:val="002451F2"/>
    <w:rsid w:val="002454A7"/>
    <w:rsid w:val="00253590"/>
    <w:rsid w:val="002538D5"/>
    <w:rsid w:val="0025407A"/>
    <w:rsid w:val="00257C6B"/>
    <w:rsid w:val="00260F8A"/>
    <w:rsid w:val="002702D1"/>
    <w:rsid w:val="002735D5"/>
    <w:rsid w:val="00275FC6"/>
    <w:rsid w:val="00284F4F"/>
    <w:rsid w:val="00290C39"/>
    <w:rsid w:val="00292EDB"/>
    <w:rsid w:val="002B2217"/>
    <w:rsid w:val="002B2D8B"/>
    <w:rsid w:val="002B42AB"/>
    <w:rsid w:val="002D0AB3"/>
    <w:rsid w:val="002D74FD"/>
    <w:rsid w:val="002E0C50"/>
    <w:rsid w:val="002E191D"/>
    <w:rsid w:val="002E6792"/>
    <w:rsid w:val="002F2026"/>
    <w:rsid w:val="0030704D"/>
    <w:rsid w:val="00312D46"/>
    <w:rsid w:val="00325F6B"/>
    <w:rsid w:val="00344F40"/>
    <w:rsid w:val="00346875"/>
    <w:rsid w:val="00355010"/>
    <w:rsid w:val="00355DC3"/>
    <w:rsid w:val="00364D34"/>
    <w:rsid w:val="00364FFC"/>
    <w:rsid w:val="003702AE"/>
    <w:rsid w:val="0037479C"/>
    <w:rsid w:val="00374A9F"/>
    <w:rsid w:val="0037613B"/>
    <w:rsid w:val="0037699C"/>
    <w:rsid w:val="00376C0C"/>
    <w:rsid w:val="00377D57"/>
    <w:rsid w:val="00384784"/>
    <w:rsid w:val="00385925"/>
    <w:rsid w:val="003878BC"/>
    <w:rsid w:val="003931D4"/>
    <w:rsid w:val="003B36CA"/>
    <w:rsid w:val="003B36CD"/>
    <w:rsid w:val="003C0445"/>
    <w:rsid w:val="003C0C84"/>
    <w:rsid w:val="003E0793"/>
    <w:rsid w:val="003E1126"/>
    <w:rsid w:val="003E6229"/>
    <w:rsid w:val="003F16DA"/>
    <w:rsid w:val="003F4730"/>
    <w:rsid w:val="003F5CB4"/>
    <w:rsid w:val="003F7E6F"/>
    <w:rsid w:val="00401857"/>
    <w:rsid w:val="004045EC"/>
    <w:rsid w:val="00404F17"/>
    <w:rsid w:val="004259C8"/>
    <w:rsid w:val="0042782B"/>
    <w:rsid w:val="00430126"/>
    <w:rsid w:val="0043418D"/>
    <w:rsid w:val="00437219"/>
    <w:rsid w:val="004466DF"/>
    <w:rsid w:val="0044686B"/>
    <w:rsid w:val="0045040A"/>
    <w:rsid w:val="0046014E"/>
    <w:rsid w:val="00483B16"/>
    <w:rsid w:val="00483F38"/>
    <w:rsid w:val="004C4DA1"/>
    <w:rsid w:val="004D257C"/>
    <w:rsid w:val="004D3F58"/>
    <w:rsid w:val="004E60C5"/>
    <w:rsid w:val="004F6984"/>
    <w:rsid w:val="00513DC8"/>
    <w:rsid w:val="005155CF"/>
    <w:rsid w:val="00515B55"/>
    <w:rsid w:val="00515E8C"/>
    <w:rsid w:val="00534553"/>
    <w:rsid w:val="00551C73"/>
    <w:rsid w:val="00553201"/>
    <w:rsid w:val="0055779B"/>
    <w:rsid w:val="00562E48"/>
    <w:rsid w:val="005771B9"/>
    <w:rsid w:val="00581C1D"/>
    <w:rsid w:val="00582404"/>
    <w:rsid w:val="005944D5"/>
    <w:rsid w:val="00594E6E"/>
    <w:rsid w:val="005A0A0D"/>
    <w:rsid w:val="005A23F7"/>
    <w:rsid w:val="005A5940"/>
    <w:rsid w:val="005A6F11"/>
    <w:rsid w:val="005B6E13"/>
    <w:rsid w:val="005C0550"/>
    <w:rsid w:val="005E6E7D"/>
    <w:rsid w:val="005F2C6E"/>
    <w:rsid w:val="005F604C"/>
    <w:rsid w:val="00602F6D"/>
    <w:rsid w:val="00624467"/>
    <w:rsid w:val="00634125"/>
    <w:rsid w:val="006472BD"/>
    <w:rsid w:val="00652C4F"/>
    <w:rsid w:val="006609B5"/>
    <w:rsid w:val="00681DFC"/>
    <w:rsid w:val="006956BC"/>
    <w:rsid w:val="006972A7"/>
    <w:rsid w:val="006A09B6"/>
    <w:rsid w:val="006A62B8"/>
    <w:rsid w:val="006A7E7A"/>
    <w:rsid w:val="006C7208"/>
    <w:rsid w:val="006C7F43"/>
    <w:rsid w:val="006D00F9"/>
    <w:rsid w:val="006D06B1"/>
    <w:rsid w:val="006D7511"/>
    <w:rsid w:val="006F6C69"/>
    <w:rsid w:val="00700A76"/>
    <w:rsid w:val="007019CC"/>
    <w:rsid w:val="00703849"/>
    <w:rsid w:val="00706311"/>
    <w:rsid w:val="007137DE"/>
    <w:rsid w:val="00714993"/>
    <w:rsid w:val="0071582B"/>
    <w:rsid w:val="007213C0"/>
    <w:rsid w:val="007225FF"/>
    <w:rsid w:val="00724BCE"/>
    <w:rsid w:val="007357DF"/>
    <w:rsid w:val="00740608"/>
    <w:rsid w:val="00740C09"/>
    <w:rsid w:val="00787486"/>
    <w:rsid w:val="00791E18"/>
    <w:rsid w:val="007926F2"/>
    <w:rsid w:val="007B09F4"/>
    <w:rsid w:val="007C0B32"/>
    <w:rsid w:val="007C3778"/>
    <w:rsid w:val="007C3D7A"/>
    <w:rsid w:val="007D63B2"/>
    <w:rsid w:val="007D6B1B"/>
    <w:rsid w:val="007E39E4"/>
    <w:rsid w:val="007F7647"/>
    <w:rsid w:val="00804022"/>
    <w:rsid w:val="00814751"/>
    <w:rsid w:val="00821D22"/>
    <w:rsid w:val="00824665"/>
    <w:rsid w:val="00827364"/>
    <w:rsid w:val="00845AB4"/>
    <w:rsid w:val="00846B38"/>
    <w:rsid w:val="00847C91"/>
    <w:rsid w:val="0085563E"/>
    <w:rsid w:val="008567B7"/>
    <w:rsid w:val="0086507B"/>
    <w:rsid w:val="00876967"/>
    <w:rsid w:val="00885C15"/>
    <w:rsid w:val="00890863"/>
    <w:rsid w:val="00895F22"/>
    <w:rsid w:val="008A1917"/>
    <w:rsid w:val="008B02B7"/>
    <w:rsid w:val="008B59F1"/>
    <w:rsid w:val="008C1CCE"/>
    <w:rsid w:val="008C417E"/>
    <w:rsid w:val="008C63B4"/>
    <w:rsid w:val="008D3867"/>
    <w:rsid w:val="008E2917"/>
    <w:rsid w:val="008F3E75"/>
    <w:rsid w:val="008F58A5"/>
    <w:rsid w:val="0091469A"/>
    <w:rsid w:val="00923B7C"/>
    <w:rsid w:val="0093396D"/>
    <w:rsid w:val="00942D86"/>
    <w:rsid w:val="0099251B"/>
    <w:rsid w:val="00996331"/>
    <w:rsid w:val="0099678F"/>
    <w:rsid w:val="009A32D7"/>
    <w:rsid w:val="009A35D7"/>
    <w:rsid w:val="009B1267"/>
    <w:rsid w:val="009B1EB4"/>
    <w:rsid w:val="009B3043"/>
    <w:rsid w:val="009C170A"/>
    <w:rsid w:val="009C520B"/>
    <w:rsid w:val="009D08CC"/>
    <w:rsid w:val="009D228C"/>
    <w:rsid w:val="009D2681"/>
    <w:rsid w:val="009F50DC"/>
    <w:rsid w:val="00A01076"/>
    <w:rsid w:val="00A022BF"/>
    <w:rsid w:val="00A0394F"/>
    <w:rsid w:val="00A04C5D"/>
    <w:rsid w:val="00A33CED"/>
    <w:rsid w:val="00A50ED3"/>
    <w:rsid w:val="00A705D6"/>
    <w:rsid w:val="00A74424"/>
    <w:rsid w:val="00A804DD"/>
    <w:rsid w:val="00A86E92"/>
    <w:rsid w:val="00A92A47"/>
    <w:rsid w:val="00A934FB"/>
    <w:rsid w:val="00A96AC9"/>
    <w:rsid w:val="00AC0AA0"/>
    <w:rsid w:val="00AC1A62"/>
    <w:rsid w:val="00AC3738"/>
    <w:rsid w:val="00AD30D0"/>
    <w:rsid w:val="00AE390D"/>
    <w:rsid w:val="00AE59F9"/>
    <w:rsid w:val="00AF0CBC"/>
    <w:rsid w:val="00B02B3F"/>
    <w:rsid w:val="00B0754C"/>
    <w:rsid w:val="00B165F4"/>
    <w:rsid w:val="00B213A8"/>
    <w:rsid w:val="00B3446B"/>
    <w:rsid w:val="00B42337"/>
    <w:rsid w:val="00B46AEF"/>
    <w:rsid w:val="00B5089E"/>
    <w:rsid w:val="00B518DC"/>
    <w:rsid w:val="00B533E3"/>
    <w:rsid w:val="00B56C62"/>
    <w:rsid w:val="00B57C42"/>
    <w:rsid w:val="00B81604"/>
    <w:rsid w:val="00B9476E"/>
    <w:rsid w:val="00BB0841"/>
    <w:rsid w:val="00BC31F6"/>
    <w:rsid w:val="00BC6034"/>
    <w:rsid w:val="00BD3A75"/>
    <w:rsid w:val="00BD7E39"/>
    <w:rsid w:val="00BE0472"/>
    <w:rsid w:val="00BE26D4"/>
    <w:rsid w:val="00BF1234"/>
    <w:rsid w:val="00BF203A"/>
    <w:rsid w:val="00BF2BB1"/>
    <w:rsid w:val="00BF421F"/>
    <w:rsid w:val="00BF48EE"/>
    <w:rsid w:val="00BF60F7"/>
    <w:rsid w:val="00BF7672"/>
    <w:rsid w:val="00C00037"/>
    <w:rsid w:val="00C01E0A"/>
    <w:rsid w:val="00C108D8"/>
    <w:rsid w:val="00C2247D"/>
    <w:rsid w:val="00C2642D"/>
    <w:rsid w:val="00C342AC"/>
    <w:rsid w:val="00C377DF"/>
    <w:rsid w:val="00C37B25"/>
    <w:rsid w:val="00C4570B"/>
    <w:rsid w:val="00C66356"/>
    <w:rsid w:val="00C67DD0"/>
    <w:rsid w:val="00C72636"/>
    <w:rsid w:val="00C754C7"/>
    <w:rsid w:val="00C75EB1"/>
    <w:rsid w:val="00C763CB"/>
    <w:rsid w:val="00C853B1"/>
    <w:rsid w:val="00C92565"/>
    <w:rsid w:val="00CA0A0F"/>
    <w:rsid w:val="00CA1ECE"/>
    <w:rsid w:val="00CA71F3"/>
    <w:rsid w:val="00CE4037"/>
    <w:rsid w:val="00CF28BC"/>
    <w:rsid w:val="00CF2C4A"/>
    <w:rsid w:val="00D0134E"/>
    <w:rsid w:val="00D02700"/>
    <w:rsid w:val="00D04A0C"/>
    <w:rsid w:val="00D10A1C"/>
    <w:rsid w:val="00D146CA"/>
    <w:rsid w:val="00D17235"/>
    <w:rsid w:val="00D17706"/>
    <w:rsid w:val="00D352DC"/>
    <w:rsid w:val="00D43EAE"/>
    <w:rsid w:val="00D465C8"/>
    <w:rsid w:val="00D6769C"/>
    <w:rsid w:val="00D737B3"/>
    <w:rsid w:val="00D73D6E"/>
    <w:rsid w:val="00D82A7B"/>
    <w:rsid w:val="00D832EC"/>
    <w:rsid w:val="00D9610A"/>
    <w:rsid w:val="00DA3068"/>
    <w:rsid w:val="00DB6E21"/>
    <w:rsid w:val="00DC3ED1"/>
    <w:rsid w:val="00DD0FD0"/>
    <w:rsid w:val="00DD38E6"/>
    <w:rsid w:val="00DD47B6"/>
    <w:rsid w:val="00DD6327"/>
    <w:rsid w:val="00E00B9C"/>
    <w:rsid w:val="00E041C2"/>
    <w:rsid w:val="00E2153F"/>
    <w:rsid w:val="00E223C1"/>
    <w:rsid w:val="00E254C1"/>
    <w:rsid w:val="00E26E5E"/>
    <w:rsid w:val="00E3492C"/>
    <w:rsid w:val="00E44234"/>
    <w:rsid w:val="00E44D87"/>
    <w:rsid w:val="00E54AE9"/>
    <w:rsid w:val="00E57233"/>
    <w:rsid w:val="00E606DA"/>
    <w:rsid w:val="00E72A39"/>
    <w:rsid w:val="00E731A9"/>
    <w:rsid w:val="00E81FF6"/>
    <w:rsid w:val="00E8284A"/>
    <w:rsid w:val="00E8632D"/>
    <w:rsid w:val="00E92B8F"/>
    <w:rsid w:val="00E936AD"/>
    <w:rsid w:val="00E97520"/>
    <w:rsid w:val="00EA27A1"/>
    <w:rsid w:val="00EB275D"/>
    <w:rsid w:val="00EB65E4"/>
    <w:rsid w:val="00EC3D9F"/>
    <w:rsid w:val="00EC434D"/>
    <w:rsid w:val="00EE4464"/>
    <w:rsid w:val="00EF0910"/>
    <w:rsid w:val="00EF63E7"/>
    <w:rsid w:val="00EF6445"/>
    <w:rsid w:val="00F20B3E"/>
    <w:rsid w:val="00F2140A"/>
    <w:rsid w:val="00F30E24"/>
    <w:rsid w:val="00F31E60"/>
    <w:rsid w:val="00F40EC5"/>
    <w:rsid w:val="00F42D2A"/>
    <w:rsid w:val="00F43131"/>
    <w:rsid w:val="00F44019"/>
    <w:rsid w:val="00F47172"/>
    <w:rsid w:val="00F52238"/>
    <w:rsid w:val="00F54A8C"/>
    <w:rsid w:val="00F54F02"/>
    <w:rsid w:val="00F66660"/>
    <w:rsid w:val="00F67A1D"/>
    <w:rsid w:val="00F74322"/>
    <w:rsid w:val="00F76193"/>
    <w:rsid w:val="00F77188"/>
    <w:rsid w:val="00F829FA"/>
    <w:rsid w:val="00F90C70"/>
    <w:rsid w:val="00F96EED"/>
    <w:rsid w:val="00FA037D"/>
    <w:rsid w:val="00FA4EAD"/>
    <w:rsid w:val="00FB4421"/>
    <w:rsid w:val="00FB524E"/>
    <w:rsid w:val="00FD66C4"/>
    <w:rsid w:val="00FD67A1"/>
    <w:rsid w:val="00FE58DE"/>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04]" strokecolor="none [3205]">
      <v:fill color="none [3204]"/>
      <v:stroke color="none [3205]" weight="1.25pt"/>
    </o:shapedefaults>
    <o:shapelayout v:ext="edit">
      <o:idmap v:ext="edit" data="2"/>
    </o:shapelayout>
  </w:shapeDefaults>
  <w:doNotEmbedSmartTags/>
  <w:decimalSymbol w:val="."/>
  <w:listSeparator w:val=","/>
  <w14:docId w14:val="4D75D64C"/>
  <w15:docId w15:val="{9FA2101F-C565-48B1-84C0-E8E812CB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90C70"/>
    <w:rPr>
      <w:rFonts w:ascii="Arial" w:eastAsia="Arial" w:hAnsi="Arial"/>
      <w:sz w:val="22"/>
      <w:szCs w:val="18"/>
      <w:lang w:val="en-GB" w:eastAsia="zh-HK"/>
    </w:rPr>
  </w:style>
  <w:style w:type="paragraph" w:styleId="Heading1">
    <w:name w:val="heading 1"/>
    <w:aliases w:val="Heading Body"/>
    <w:basedOn w:val="Normal"/>
    <w:next w:val="Normal"/>
    <w:autoRedefine/>
    <w:semiHidden/>
    <w:qFormat/>
    <w:rsid w:val="00250798"/>
    <w:pPr>
      <w:keepNext/>
      <w:spacing w:after="20" w:line="360" w:lineRule="auto"/>
      <w:outlineLvl w:val="0"/>
    </w:pPr>
    <w:rPr>
      <w:b/>
      <w:kern w:val="32"/>
      <w:sz w:val="20"/>
      <w:szCs w:val="32"/>
    </w:rPr>
  </w:style>
  <w:style w:type="paragraph" w:styleId="Heading2">
    <w:name w:val="heading 2"/>
    <w:basedOn w:val="Normal"/>
    <w:next w:val="Normal"/>
    <w:semiHidden/>
    <w:qFormat/>
    <w:rsid w:val="008E22D9"/>
    <w:pPr>
      <w:keepNext/>
      <w:jc w:val="both"/>
      <w:outlineLvl w:val="1"/>
    </w:pPr>
    <w:rPr>
      <w:rFonts w:eastAsia="'宋體"/>
      <w:b/>
      <w:szCs w:val="20"/>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D1318"/>
    <w:pPr>
      <w:shd w:val="clear" w:color="auto" w:fill="C6D5EC"/>
    </w:pPr>
    <w:rPr>
      <w:rFonts w:ascii="Lucida Grande" w:hAnsi="Lucida Grande"/>
    </w:rPr>
  </w:style>
  <w:style w:type="paragraph" w:styleId="Footer">
    <w:name w:val="footer"/>
    <w:basedOn w:val="Normal"/>
    <w:link w:val="FooterChar"/>
    <w:uiPriority w:val="99"/>
    <w:rsid w:val="00BD1318"/>
    <w:pPr>
      <w:tabs>
        <w:tab w:val="center" w:pos="4320"/>
        <w:tab w:val="right" w:pos="8640"/>
      </w:tabs>
    </w:pPr>
  </w:style>
  <w:style w:type="paragraph" w:styleId="BalloonText">
    <w:name w:val="Balloon Text"/>
    <w:basedOn w:val="Normal"/>
    <w:semiHidden/>
    <w:rsid w:val="00561452"/>
    <w:rPr>
      <w:rFonts w:ascii="Lucida Grande" w:hAnsi="Lucida Grande"/>
      <w:sz w:val="18"/>
    </w:rPr>
  </w:style>
  <w:style w:type="table" w:styleId="TableGrid">
    <w:name w:val="Table Grid"/>
    <w:basedOn w:val="TableNormal"/>
    <w:semiHidden/>
    <w:rsid w:val="00065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CBodyText">
    <w:name w:val="SFC Body Text"/>
    <w:basedOn w:val="Normal"/>
    <w:qFormat/>
    <w:rsid w:val="00095D6A"/>
    <w:pPr>
      <w:tabs>
        <w:tab w:val="left" w:pos="7938"/>
        <w:tab w:val="right" w:pos="8789"/>
      </w:tabs>
      <w:spacing w:after="220"/>
    </w:pPr>
    <w:rPr>
      <w:rFonts w:eastAsia="新細明體"/>
      <w:szCs w:val="20"/>
      <w:lang w:eastAsia="zh-TW"/>
    </w:rPr>
  </w:style>
  <w:style w:type="paragraph" w:styleId="FootnoteText">
    <w:name w:val="footnote text"/>
    <w:basedOn w:val="Normal"/>
    <w:semiHidden/>
    <w:rsid w:val="00B56C62"/>
    <w:rPr>
      <w:sz w:val="20"/>
      <w:szCs w:val="20"/>
    </w:rPr>
  </w:style>
  <w:style w:type="character" w:styleId="FootnoteReference">
    <w:name w:val="footnote reference"/>
    <w:basedOn w:val="DefaultParagraphFont"/>
    <w:semiHidden/>
    <w:rsid w:val="00B56C62"/>
    <w:rPr>
      <w:vertAlign w:val="superscript"/>
    </w:rPr>
  </w:style>
  <w:style w:type="paragraph" w:styleId="Header">
    <w:name w:val="header"/>
    <w:basedOn w:val="Normal"/>
    <w:semiHidden/>
    <w:rsid w:val="003F7E6F"/>
    <w:pPr>
      <w:tabs>
        <w:tab w:val="center" w:pos="4153"/>
        <w:tab w:val="right" w:pos="8306"/>
      </w:tabs>
    </w:pPr>
  </w:style>
  <w:style w:type="paragraph" w:customStyle="1" w:styleId="SFCHeadingLevel1">
    <w:name w:val="SFC Heading (Level 1)"/>
    <w:basedOn w:val="Normal"/>
    <w:qFormat/>
    <w:rsid w:val="00624467"/>
    <w:pPr>
      <w:keepNext/>
      <w:tabs>
        <w:tab w:val="left" w:pos="7938"/>
        <w:tab w:val="right" w:pos="8789"/>
      </w:tabs>
    </w:pPr>
    <w:rPr>
      <w:rFonts w:eastAsia="新細明體"/>
      <w:b/>
      <w:szCs w:val="20"/>
      <w:lang w:eastAsia="zh-TW"/>
    </w:rPr>
  </w:style>
  <w:style w:type="paragraph" w:customStyle="1" w:styleId="SFCBulletLevel2">
    <w:name w:val="SFC Bullet (Level 2)"/>
    <w:basedOn w:val="SFCBulletLevel1"/>
    <w:qFormat/>
    <w:rsid w:val="00D352DC"/>
    <w:pPr>
      <w:numPr>
        <w:ilvl w:val="1"/>
      </w:numPr>
      <w:tabs>
        <w:tab w:val="clear" w:pos="646"/>
        <w:tab w:val="num" w:pos="1134"/>
      </w:tabs>
      <w:ind w:left="1134" w:hanging="567"/>
    </w:pPr>
  </w:style>
  <w:style w:type="paragraph" w:customStyle="1" w:styleId="SFCBulletLevel1">
    <w:name w:val="SFC Bullet (Level 1)"/>
    <w:basedOn w:val="Normal"/>
    <w:qFormat/>
    <w:rsid w:val="00876967"/>
    <w:pPr>
      <w:numPr>
        <w:numId w:val="27"/>
      </w:numPr>
      <w:tabs>
        <w:tab w:val="clear" w:pos="720"/>
        <w:tab w:val="num" w:pos="567"/>
        <w:tab w:val="left" w:pos="7938"/>
        <w:tab w:val="right" w:pos="8789"/>
      </w:tabs>
      <w:spacing w:after="120"/>
      <w:ind w:left="567" w:hanging="567"/>
    </w:pPr>
    <w:rPr>
      <w:rFonts w:eastAsia="新細明體"/>
      <w:szCs w:val="20"/>
      <w:lang w:eastAsia="zh-TW"/>
    </w:rPr>
  </w:style>
  <w:style w:type="paragraph" w:customStyle="1" w:styleId="SFCHeadingSubjectLine">
    <w:name w:val="SFC Heading (Subject Line)"/>
    <w:basedOn w:val="Normal"/>
    <w:autoRedefine/>
    <w:semiHidden/>
    <w:rsid w:val="00FA4EAD"/>
    <w:pPr>
      <w:tabs>
        <w:tab w:val="left" w:pos="7938"/>
        <w:tab w:val="right" w:pos="8789"/>
      </w:tabs>
      <w:spacing w:after="220"/>
    </w:pPr>
    <w:rPr>
      <w:rFonts w:eastAsia="新細明體"/>
      <w:b/>
      <w:szCs w:val="20"/>
      <w:lang w:val="en-US" w:eastAsia="zh-TW"/>
    </w:rPr>
  </w:style>
  <w:style w:type="paragraph" w:customStyle="1" w:styleId="SFCTemplateFooter">
    <w:name w:val="SFC Template (Footer)"/>
    <w:basedOn w:val="Normal"/>
    <w:autoRedefine/>
    <w:semiHidden/>
    <w:rsid w:val="008F58A5"/>
    <w:pPr>
      <w:tabs>
        <w:tab w:val="left" w:pos="1420"/>
        <w:tab w:val="left" w:pos="3692"/>
        <w:tab w:val="left" w:pos="5822"/>
      </w:tabs>
    </w:pPr>
    <w:rPr>
      <w:rFonts w:eastAsia="新細明體" w:cs="Arial"/>
      <w:color w:val="808080"/>
      <w:sz w:val="16"/>
      <w:szCs w:val="16"/>
    </w:rPr>
  </w:style>
  <w:style w:type="character" w:styleId="PageNumber">
    <w:name w:val="page number"/>
    <w:basedOn w:val="DefaultParagraphFont"/>
    <w:semiHidden/>
    <w:rsid w:val="006956BC"/>
  </w:style>
  <w:style w:type="paragraph" w:customStyle="1" w:styleId="SFCNumberingLevel2">
    <w:name w:val="SFC Numbering (Level 2)"/>
    <w:basedOn w:val="Normal"/>
    <w:qFormat/>
    <w:rsid w:val="002F2026"/>
    <w:pPr>
      <w:numPr>
        <w:ilvl w:val="1"/>
        <w:numId w:val="12"/>
      </w:numPr>
      <w:tabs>
        <w:tab w:val="clear" w:pos="629"/>
        <w:tab w:val="num" w:pos="1134"/>
        <w:tab w:val="right" w:pos="8789"/>
      </w:tabs>
      <w:spacing w:after="120"/>
      <w:ind w:left="1134" w:hanging="567"/>
    </w:pPr>
    <w:rPr>
      <w:rFonts w:eastAsia="新細明體"/>
      <w:szCs w:val="22"/>
      <w:lang w:eastAsia="zh-TW"/>
    </w:rPr>
  </w:style>
  <w:style w:type="paragraph" w:customStyle="1" w:styleId="SFCNumberingLevel1">
    <w:name w:val="SFC Numbering (Level 1)"/>
    <w:basedOn w:val="Normal"/>
    <w:qFormat/>
    <w:rsid w:val="00EF0910"/>
    <w:pPr>
      <w:numPr>
        <w:numId w:val="12"/>
      </w:numPr>
      <w:tabs>
        <w:tab w:val="clear" w:pos="720"/>
        <w:tab w:val="num" w:pos="567"/>
        <w:tab w:val="left" w:pos="7938"/>
        <w:tab w:val="right" w:pos="8789"/>
      </w:tabs>
      <w:spacing w:after="120"/>
      <w:ind w:left="567" w:hanging="567"/>
    </w:pPr>
    <w:rPr>
      <w:rFonts w:eastAsia="新細明體"/>
      <w:szCs w:val="20"/>
      <w:lang w:eastAsia="zh-TW"/>
    </w:rPr>
  </w:style>
  <w:style w:type="paragraph" w:customStyle="1" w:styleId="SFCNumberingLevel3">
    <w:name w:val="SFC Numbering (Level 3)"/>
    <w:basedOn w:val="SFCNumberingLevel2"/>
    <w:qFormat/>
    <w:rsid w:val="00E254C1"/>
    <w:pPr>
      <w:numPr>
        <w:ilvl w:val="2"/>
      </w:numPr>
      <w:tabs>
        <w:tab w:val="clear" w:pos="1080"/>
        <w:tab w:val="left" w:pos="1701"/>
      </w:tabs>
      <w:ind w:left="1701" w:hanging="567"/>
    </w:pPr>
  </w:style>
  <w:style w:type="paragraph" w:customStyle="1" w:styleId="SFCNormal">
    <w:name w:val="SFC Normal"/>
    <w:basedOn w:val="Normal"/>
    <w:semiHidden/>
    <w:rsid w:val="00355010"/>
    <w:rPr>
      <w:rFonts w:eastAsia="新細明體"/>
    </w:rPr>
  </w:style>
  <w:style w:type="paragraph" w:customStyle="1" w:styleId="SFCHeadingLevel2">
    <w:name w:val="SFC Heading (Level 2)"/>
    <w:qFormat/>
    <w:rsid w:val="00624467"/>
    <w:pPr>
      <w:keepNext/>
    </w:pPr>
    <w:rPr>
      <w:rFonts w:ascii="Arial" w:eastAsia="新細明體" w:hAnsi="Arial"/>
      <w:i/>
      <w:noProof/>
      <w:sz w:val="22"/>
      <w:lang w:val="en-GB" w:eastAsia="zh-TW"/>
    </w:rPr>
  </w:style>
  <w:style w:type="paragraph" w:customStyle="1" w:styleId="SFCTemplate2ndPageRef">
    <w:name w:val="SFC Template (2nd Page Ref)"/>
    <w:basedOn w:val="Normal"/>
    <w:link w:val="SFCTemplate2ndPageRefCharChar"/>
    <w:autoRedefine/>
    <w:semiHidden/>
    <w:rsid w:val="00D43EAE"/>
    <w:rPr>
      <w:rFonts w:eastAsia="新細明體"/>
      <w:sz w:val="20"/>
    </w:rPr>
  </w:style>
  <w:style w:type="character" w:customStyle="1" w:styleId="SFCTemplate2ndPageRefCharChar">
    <w:name w:val="SFC Template (2nd Page Ref) Char Char"/>
    <w:basedOn w:val="DefaultParagraphFont"/>
    <w:link w:val="SFCTemplate2ndPageRef"/>
    <w:semiHidden/>
    <w:rsid w:val="00D43EAE"/>
    <w:rPr>
      <w:rFonts w:ascii="Arial" w:eastAsia="新細明體" w:hAnsi="Arial"/>
      <w:szCs w:val="18"/>
      <w:lang w:val="en-GB" w:eastAsia="zh-HK"/>
    </w:rPr>
  </w:style>
  <w:style w:type="paragraph" w:customStyle="1" w:styleId="SFCTemplatePageNo">
    <w:name w:val="SFC Template (Page No)"/>
    <w:basedOn w:val="Normal"/>
    <w:autoRedefine/>
    <w:semiHidden/>
    <w:rsid w:val="00E26E5E"/>
    <w:pPr>
      <w:jc w:val="right"/>
    </w:pPr>
    <w:rPr>
      <w:rFonts w:eastAsia="新細明體"/>
      <w:sz w:val="18"/>
    </w:rPr>
  </w:style>
  <w:style w:type="table" w:customStyle="1" w:styleId="SFCDefaultTableStyle">
    <w:name w:val="SFC Default Table Style"/>
    <w:basedOn w:val="TableNormal"/>
    <w:uiPriority w:val="99"/>
    <w:qFormat/>
    <w:rsid w:val="00513DC8"/>
    <w:rPr>
      <w:rFonts w:ascii="Arial" w:eastAsia="新細明體"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483F38"/>
    <w:tblPr/>
    <w:tblStylePr w:type="firstRow">
      <w:rPr>
        <w:b/>
      </w:rPr>
      <w:tblPr/>
      <w:tcPr>
        <w:tcBorders>
          <w:bottom w:val="single" w:sz="12" w:space="0" w:color="auto"/>
        </w:tcBorders>
        <w:shd w:val="clear" w:color="auto" w:fill="B5D2AC"/>
      </w:tcPr>
    </w:tblStylePr>
  </w:style>
  <w:style w:type="paragraph" w:customStyle="1" w:styleId="SFCEngAddressText">
    <w:name w:val="SFC Eng Address Text"/>
    <w:basedOn w:val="Footer"/>
    <w:qFormat/>
    <w:rsid w:val="00A04C5D"/>
    <w:pPr>
      <w:tabs>
        <w:tab w:val="clear" w:pos="4320"/>
        <w:tab w:val="clear" w:pos="8640"/>
        <w:tab w:val="left" w:pos="4752"/>
      </w:tabs>
      <w:spacing w:before="40" w:line="120" w:lineRule="exact"/>
    </w:pPr>
    <w:rPr>
      <w:color w:val="7F7F7F" w:themeColor="text1" w:themeTint="80"/>
      <w:sz w:val="14"/>
      <w:szCs w:val="14"/>
      <w:lang w:val="en-US" w:eastAsia="zh-CN"/>
    </w:rPr>
  </w:style>
  <w:style w:type="paragraph" w:customStyle="1" w:styleId="SFCAddtessCText">
    <w:name w:val="SFC Addtess C Text"/>
    <w:basedOn w:val="Footer"/>
    <w:qFormat/>
    <w:rsid w:val="00A04C5D"/>
    <w:pPr>
      <w:tabs>
        <w:tab w:val="clear" w:pos="4320"/>
        <w:tab w:val="clear" w:pos="8640"/>
        <w:tab w:val="center" w:pos="4532"/>
      </w:tabs>
      <w:spacing w:after="20" w:line="220" w:lineRule="exact"/>
      <w:contextualSpacing/>
    </w:pPr>
    <w:rPr>
      <w:rFonts w:ascii="Microsoft YaHei" w:eastAsia="Microsoft YaHei" w:hAnsi="Microsoft YaHei"/>
      <w:color w:val="7F7F7F" w:themeColor="text1" w:themeTint="80"/>
      <w:spacing w:val="20"/>
      <w:sz w:val="14"/>
      <w:szCs w:val="14"/>
      <w:lang w:val="en-US" w:eastAsia="zh-TW"/>
    </w:rPr>
  </w:style>
  <w:style w:type="paragraph" w:customStyle="1" w:styleId="SFCTelemail">
    <w:name w:val="SFC_Tel_email"/>
    <w:basedOn w:val="Normal"/>
    <w:qFormat/>
    <w:rsid w:val="00A04C5D"/>
    <w:pPr>
      <w:tabs>
        <w:tab w:val="center" w:pos="1701"/>
        <w:tab w:val="center" w:pos="4532"/>
      </w:tabs>
      <w:spacing w:line="220" w:lineRule="exact"/>
    </w:pPr>
    <w:rPr>
      <w:color w:val="7F7F7F" w:themeColor="text1" w:themeTint="80"/>
      <w:sz w:val="14"/>
      <w:szCs w:val="14"/>
      <w:lang w:val="en-US" w:eastAsia="zh-CN"/>
    </w:rPr>
  </w:style>
  <w:style w:type="paragraph" w:styleId="Revision">
    <w:name w:val="Revision"/>
    <w:hidden/>
    <w:uiPriority w:val="99"/>
    <w:semiHidden/>
    <w:rsid w:val="001F2192"/>
    <w:rPr>
      <w:rFonts w:ascii="Arial" w:eastAsia="Arial" w:hAnsi="Arial"/>
      <w:sz w:val="22"/>
      <w:szCs w:val="18"/>
      <w:lang w:val="en-GB" w:eastAsia="zh-HK"/>
    </w:rPr>
  </w:style>
  <w:style w:type="paragraph" w:styleId="ListParagraph">
    <w:name w:val="List Paragraph"/>
    <w:basedOn w:val="Normal"/>
    <w:uiPriority w:val="34"/>
    <w:rsid w:val="001F2192"/>
    <w:pPr>
      <w:ind w:left="720"/>
      <w:contextualSpacing/>
    </w:pPr>
  </w:style>
  <w:style w:type="character" w:customStyle="1" w:styleId="FooterChar">
    <w:name w:val="Footer Char"/>
    <w:basedOn w:val="DefaultParagraphFont"/>
    <w:link w:val="Footer"/>
    <w:uiPriority w:val="99"/>
    <w:rsid w:val="00312D46"/>
    <w:rPr>
      <w:rFonts w:ascii="Arial" w:eastAsia="Arial" w:hAnsi="Arial"/>
      <w:sz w:val="22"/>
      <w:szCs w:val="18"/>
      <w:lang w:val="en-GB"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ypang\AppData\Roaming\microsoft\templates\Letter%20With%20Logo%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916E-3697-4DEB-9641-69DF0825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With Logo (Eng)</Template>
  <TotalTime>17</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eIP_REIT</dc:creator>
  <cp:keywords/>
  <cp:lastModifiedBy>SFC</cp:lastModifiedBy>
  <cp:revision>8</cp:revision>
  <cp:lastPrinted>2024-04-05T08:43:00Z</cp:lastPrinted>
  <dcterms:created xsi:type="dcterms:W3CDTF">2024-04-25T10:40:00Z</dcterms:created>
  <dcterms:modified xsi:type="dcterms:W3CDTF">2024-05-23T12:36:00Z</dcterms:modified>
</cp:coreProperties>
</file>