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2017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12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4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95445" w:rsidRPr="00251CCF" w:rsidRDefault="00056837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>
        <w:rPr>
          <w:rFonts w:ascii="新細明體" w:hAnsi="新細明體" w:hint="eastAsia"/>
          <w:b/>
          <w:bCs/>
          <w:kern w:val="0"/>
        </w:rPr>
        <w:t>透過吸收合併進行私有化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中材股份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1529"/>
        <w:gridCol w:w="1529"/>
        <w:gridCol w:w="1533"/>
        <w:gridCol w:w="1890"/>
        <w:gridCol w:w="1528"/>
        <w:gridCol w:w="1528"/>
        <w:gridCol w:w="1436"/>
        <w:gridCol w:w="1445"/>
        <w:gridCol w:w="1639"/>
      </w:tblGrid>
      <w:tr w:rsidR="006267CA" w:rsidRPr="003B44B2" w:rsidTr="00DA00E7">
        <w:trPr>
          <w:tblHeader/>
        </w:trPr>
        <w:tc>
          <w:tcPr>
            <w:tcW w:w="438" w:type="pct"/>
          </w:tcPr>
          <w:p w:rsidR="006267CA" w:rsidRPr="003B44B2" w:rsidRDefault="006267CA">
            <w:pPr>
              <w:rPr>
                <w:sz w:val="20"/>
              </w:rPr>
            </w:pPr>
            <w:r w:rsidRPr="003B44B2">
              <w:rPr>
                <w:rFonts w:ascii="新細明體" w:hAnsi="新細明體" w:hint="eastAsia"/>
                <w:b/>
                <w:bCs/>
                <w:sz w:val="20"/>
              </w:rPr>
              <w:t>交易方</w:t>
            </w:r>
          </w:p>
        </w:tc>
        <w:tc>
          <w:tcPr>
            <w:tcW w:w="496" w:type="pct"/>
          </w:tcPr>
          <w:p w:rsidR="006267CA" w:rsidRPr="003B44B2" w:rsidRDefault="006267CA" w:rsidP="00266358">
            <w:pPr>
              <w:widowControl/>
              <w:topLinePunct/>
              <w:adjustRightInd w:val="0"/>
              <w:rPr>
                <w:sz w:val="20"/>
              </w:rPr>
            </w:pPr>
            <w:r w:rsidRPr="003B44B2">
              <w:rPr>
                <w:rFonts w:ascii="新細明體" w:hAnsi="新細明體" w:hint="eastAsia"/>
                <w:b/>
                <w:bCs/>
                <w:sz w:val="20"/>
              </w:rPr>
              <w:t>日期</w:t>
            </w:r>
          </w:p>
        </w:tc>
        <w:tc>
          <w:tcPr>
            <w:tcW w:w="496" w:type="pct"/>
          </w:tcPr>
          <w:p w:rsidR="006267CA" w:rsidRPr="003B44B2" w:rsidRDefault="00F532D5" w:rsidP="00F532D5">
            <w:pPr>
              <w:rPr>
                <w:sz w:val="20"/>
              </w:rPr>
            </w:pPr>
            <w:r w:rsidRPr="003B44B2">
              <w:rPr>
                <w:rFonts w:ascii="新細明體" w:hAnsi="新細明體" w:hint="eastAsia"/>
                <w:b/>
                <w:bCs/>
                <w:sz w:val="20"/>
              </w:rPr>
              <w:t>有關證券的說明</w:t>
            </w:r>
          </w:p>
        </w:tc>
        <w:tc>
          <w:tcPr>
            <w:tcW w:w="497" w:type="pct"/>
          </w:tcPr>
          <w:p w:rsidR="006267CA" w:rsidRPr="003B44B2" w:rsidRDefault="0058416F" w:rsidP="0058416F">
            <w:pPr>
              <w:rPr>
                <w:sz w:val="20"/>
              </w:rPr>
            </w:pPr>
            <w:r w:rsidRPr="003B44B2">
              <w:rPr>
                <w:rFonts w:ascii="新細明體" w:hAnsi="新細明體" w:hint="eastAsia"/>
                <w:b/>
                <w:bCs/>
                <w:sz w:val="20"/>
              </w:rPr>
              <w:t>產品說明</w:t>
            </w:r>
          </w:p>
        </w:tc>
        <w:tc>
          <w:tcPr>
            <w:tcW w:w="613" w:type="pct"/>
          </w:tcPr>
          <w:p w:rsidR="006267CA" w:rsidRPr="003B44B2" w:rsidRDefault="0058416F" w:rsidP="0058416F">
            <w:pPr>
              <w:rPr>
                <w:sz w:val="20"/>
              </w:rPr>
            </w:pPr>
            <w:r w:rsidRPr="003B44B2">
              <w:rPr>
                <w:rFonts w:ascii="新細明體" w:hAnsi="新細明體" w:hint="eastAsia"/>
                <w:b/>
                <w:bCs/>
                <w:sz w:val="20"/>
              </w:rPr>
              <w:t>交易性質</w:t>
            </w:r>
          </w:p>
        </w:tc>
        <w:tc>
          <w:tcPr>
            <w:tcW w:w="496" w:type="pct"/>
          </w:tcPr>
          <w:p w:rsidR="006267CA" w:rsidRPr="003B44B2" w:rsidRDefault="0058416F" w:rsidP="0058416F">
            <w:pPr>
              <w:rPr>
                <w:sz w:val="20"/>
                <w:lang w:eastAsia="zh-TW"/>
              </w:rPr>
            </w:pPr>
            <w:r w:rsidRPr="003B44B2">
              <w:rPr>
                <w:rFonts w:ascii="新細明體" w:hAnsi="新細明體" w:hint="eastAsia"/>
                <w:b/>
                <w:bCs/>
                <w:sz w:val="20"/>
                <w:lang w:eastAsia="zh-TW"/>
              </w:rPr>
              <w:t>與衍生工具有關的參照證券數目</w:t>
            </w:r>
          </w:p>
        </w:tc>
        <w:tc>
          <w:tcPr>
            <w:tcW w:w="496" w:type="pct"/>
          </w:tcPr>
          <w:p w:rsidR="0058416F" w:rsidRPr="003B44B2" w:rsidRDefault="0058416F" w:rsidP="00266358">
            <w:pPr>
              <w:rPr>
                <w:sz w:val="20"/>
                <w:lang w:eastAsia="zh-TW"/>
              </w:rPr>
            </w:pPr>
            <w:r w:rsidRPr="003B44B2">
              <w:rPr>
                <w:rFonts w:ascii="新細明體" w:hAnsi="新細明體" w:hint="eastAsia"/>
                <w:b/>
                <w:bCs/>
                <w:sz w:val="20"/>
                <w:lang w:eastAsia="zh-TW"/>
              </w:rPr>
              <w:t>到期日或清結日</w:t>
            </w:r>
          </w:p>
        </w:tc>
        <w:tc>
          <w:tcPr>
            <w:tcW w:w="466" w:type="pct"/>
          </w:tcPr>
          <w:p w:rsidR="006267CA" w:rsidRPr="003B44B2" w:rsidRDefault="0058416F" w:rsidP="0058416F">
            <w:pPr>
              <w:rPr>
                <w:sz w:val="20"/>
              </w:rPr>
            </w:pPr>
            <w:r w:rsidRPr="003B44B2">
              <w:rPr>
                <w:rFonts w:ascii="新細明體" w:hAnsi="新細明體" w:hint="eastAsia"/>
                <w:b/>
                <w:bCs/>
                <w:sz w:val="20"/>
              </w:rPr>
              <w:t>參考價</w:t>
            </w:r>
          </w:p>
        </w:tc>
        <w:tc>
          <w:tcPr>
            <w:tcW w:w="469" w:type="pct"/>
          </w:tcPr>
          <w:p w:rsidR="006267CA" w:rsidRPr="003B44B2" w:rsidRDefault="0058416F" w:rsidP="0058416F">
            <w:pPr>
              <w:rPr>
                <w:sz w:val="20"/>
                <w:lang w:eastAsia="zh-TW"/>
              </w:rPr>
            </w:pPr>
            <w:r w:rsidRPr="003B44B2">
              <w:rPr>
                <w:rFonts w:ascii="新細明體" w:hAnsi="新細明體" w:hint="eastAsia"/>
                <w:b/>
                <w:bCs/>
                <w:sz w:val="20"/>
                <w:lang w:eastAsia="zh-TW"/>
              </w:rPr>
              <w:t>已支付／已收取的總金額</w:t>
            </w:r>
          </w:p>
        </w:tc>
        <w:tc>
          <w:tcPr>
            <w:tcW w:w="532" w:type="pct"/>
          </w:tcPr>
          <w:p w:rsidR="006267CA" w:rsidRPr="003B44B2" w:rsidRDefault="0058416F" w:rsidP="0058416F">
            <w:pPr>
              <w:rPr>
                <w:sz w:val="20"/>
                <w:lang w:eastAsia="zh-TW"/>
              </w:rPr>
            </w:pPr>
            <w:r w:rsidRPr="003B44B2">
              <w:rPr>
                <w:rFonts w:ascii="新細明體" w:hAnsi="新細明體" w:hint="eastAsia"/>
                <w:b/>
                <w:bCs/>
                <w:sz w:val="20"/>
                <w:lang w:eastAsia="zh-TW"/>
              </w:rPr>
              <w:t>交易後數額（包括與其訂有協議或達成諒解的任何人士的證券）</w:t>
            </w:r>
          </w:p>
        </w:tc>
      </w:tr>
      <w:tr w:rsidR="004621FF" w:rsidRPr="003B44B2" w:rsidTr="00DA00E7">
        <w:trPr>
          <w:tblHeader/>
        </w:trPr>
        <w:tc>
          <w:tcPr>
            <w:tcW w:w="438" w:type="pct"/>
          </w:tcPr>
          <w:p w:rsidR="00F408A2" w:rsidRPr="003B44B2" w:rsidRDefault="003A1FC8" w:rsidP="003A1FC8">
            <w:pPr>
              <w:widowControl/>
              <w:topLinePunct/>
              <w:adjustRightInd w:val="0"/>
              <w:rPr>
                <w:sz w:val="20"/>
              </w:rPr>
            </w:pPr>
            <w:r w:rsidRPr="003B44B2">
              <w:rPr>
                <w:noProof/>
                <w:sz w:val="20"/>
              </w:rPr>
              <w:t>Morgan Stanley Capital Services LLC</w:t>
            </w:r>
          </w:p>
        </w:tc>
        <w:tc>
          <w:tcPr>
            <w:tcW w:w="496" w:type="pct"/>
          </w:tcPr>
          <w:p w:rsidR="00F408A2" w:rsidRPr="003B44B2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3B44B2">
              <w:rPr>
                <w:noProof/>
                <w:sz w:val="20"/>
              </w:rPr>
              <w:t>2017</w:t>
            </w:r>
            <w:r w:rsidRPr="003B44B2">
              <w:rPr>
                <w:noProof/>
                <w:sz w:val="20"/>
              </w:rPr>
              <w:t>年</w:t>
            </w:r>
            <w:r w:rsidRPr="003B44B2">
              <w:rPr>
                <w:noProof/>
                <w:sz w:val="20"/>
              </w:rPr>
              <w:t>12</w:t>
            </w:r>
            <w:r w:rsidRPr="003B44B2">
              <w:rPr>
                <w:noProof/>
                <w:sz w:val="20"/>
              </w:rPr>
              <w:t>月</w:t>
            </w:r>
            <w:r w:rsidRPr="003B44B2">
              <w:rPr>
                <w:noProof/>
                <w:sz w:val="20"/>
              </w:rPr>
              <w:t>1</w:t>
            </w:r>
            <w:r w:rsidRPr="003B44B2">
              <w:rPr>
                <w:noProof/>
                <w:sz w:val="20"/>
              </w:rPr>
              <w:t>日</w:t>
            </w:r>
          </w:p>
        </w:tc>
        <w:tc>
          <w:tcPr>
            <w:tcW w:w="496" w:type="pct"/>
          </w:tcPr>
          <w:p w:rsidR="00F408A2" w:rsidRPr="003B44B2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3B44B2">
              <w:rPr>
                <w:noProof/>
                <w:sz w:val="20"/>
              </w:rPr>
              <w:t>衍生工具</w:t>
            </w:r>
          </w:p>
        </w:tc>
        <w:tc>
          <w:tcPr>
            <w:tcW w:w="497" w:type="pct"/>
          </w:tcPr>
          <w:p w:rsidR="00F408A2" w:rsidRPr="003B44B2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3B44B2">
              <w:rPr>
                <w:noProof/>
                <w:sz w:val="20"/>
              </w:rPr>
              <w:t>其他類別產品</w:t>
            </w:r>
          </w:p>
        </w:tc>
        <w:tc>
          <w:tcPr>
            <w:tcW w:w="613" w:type="pct"/>
          </w:tcPr>
          <w:p w:rsidR="00F408A2" w:rsidRPr="003B44B2" w:rsidRDefault="00A07C16" w:rsidP="00D471D9">
            <w:pPr>
              <w:widowControl/>
              <w:topLinePunct/>
              <w:adjustRightInd w:val="0"/>
              <w:rPr>
                <w:sz w:val="20"/>
                <w:lang w:eastAsia="zh-TW"/>
              </w:rPr>
            </w:pPr>
            <w:r w:rsidRPr="003B44B2">
              <w:rPr>
                <w:noProof/>
                <w:sz w:val="20"/>
                <w:lang w:eastAsia="zh-TW"/>
              </w:rPr>
              <w:t>客戶主動利便客戶</w:t>
            </w:r>
            <w:r w:rsidRPr="003B44B2">
              <w:rPr>
                <w:noProof/>
                <w:sz w:val="20"/>
                <w:lang w:eastAsia="zh-TW"/>
              </w:rPr>
              <w:t xml:space="preserve"> ─ </w:t>
            </w:r>
            <w:r w:rsidRPr="003B44B2">
              <w:rPr>
                <w:noProof/>
                <w:sz w:val="20"/>
                <w:lang w:eastAsia="zh-TW"/>
              </w:rPr>
              <w:t>買入</w:t>
            </w:r>
          </w:p>
        </w:tc>
        <w:tc>
          <w:tcPr>
            <w:tcW w:w="496" w:type="pct"/>
          </w:tcPr>
          <w:p w:rsidR="00F408A2" w:rsidRPr="003B44B2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3B44B2">
              <w:rPr>
                <w:noProof/>
                <w:sz w:val="20"/>
              </w:rPr>
              <w:t>3,900</w:t>
            </w:r>
          </w:p>
        </w:tc>
        <w:tc>
          <w:tcPr>
            <w:tcW w:w="496" w:type="pct"/>
          </w:tcPr>
          <w:p w:rsidR="00F408A2" w:rsidRPr="003B44B2" w:rsidRDefault="00F67391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3B44B2">
              <w:rPr>
                <w:noProof/>
                <w:sz w:val="20"/>
              </w:rPr>
              <w:t>2018</w:t>
            </w:r>
            <w:r w:rsidRPr="003B44B2">
              <w:rPr>
                <w:noProof/>
                <w:sz w:val="20"/>
              </w:rPr>
              <w:t>年</w:t>
            </w:r>
            <w:r w:rsidRPr="003B44B2">
              <w:rPr>
                <w:noProof/>
                <w:sz w:val="20"/>
              </w:rPr>
              <w:t>12</w:t>
            </w:r>
            <w:r w:rsidRPr="003B44B2">
              <w:rPr>
                <w:noProof/>
                <w:sz w:val="20"/>
              </w:rPr>
              <w:t>月</w:t>
            </w:r>
            <w:r w:rsidRPr="003B44B2">
              <w:rPr>
                <w:noProof/>
                <w:sz w:val="20"/>
              </w:rPr>
              <w:t>24</w:t>
            </w:r>
            <w:r w:rsidRPr="003B44B2">
              <w:rPr>
                <w:noProof/>
                <w:sz w:val="20"/>
              </w:rPr>
              <w:t>日</w:t>
            </w:r>
          </w:p>
        </w:tc>
        <w:tc>
          <w:tcPr>
            <w:tcW w:w="466" w:type="pct"/>
          </w:tcPr>
          <w:p w:rsidR="00F408A2" w:rsidRPr="003B44B2" w:rsidRDefault="002F4DA7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3B44B2">
              <w:rPr>
                <w:noProof/>
                <w:sz w:val="20"/>
              </w:rPr>
              <w:t>$5.8290</w:t>
            </w:r>
          </w:p>
        </w:tc>
        <w:tc>
          <w:tcPr>
            <w:tcW w:w="469" w:type="pct"/>
          </w:tcPr>
          <w:p w:rsidR="00F408A2" w:rsidRPr="003B44B2" w:rsidRDefault="00F67391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3B44B2">
              <w:rPr>
                <w:noProof/>
                <w:sz w:val="20"/>
              </w:rPr>
              <w:t>$22,733.1000</w:t>
            </w:r>
          </w:p>
        </w:tc>
        <w:tc>
          <w:tcPr>
            <w:tcW w:w="532" w:type="pct"/>
          </w:tcPr>
          <w:p w:rsidR="00F408A2" w:rsidRPr="003B44B2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3B44B2">
              <w:rPr>
                <w:noProof/>
                <w:sz w:val="20"/>
              </w:rPr>
              <w:t>0</w:t>
            </w:r>
          </w:p>
        </w:tc>
      </w:tr>
      <w:tr w:rsidR="004621FF" w:rsidRPr="003B44B2" w:rsidTr="00DA00E7">
        <w:trPr>
          <w:tblHeader/>
        </w:trPr>
        <w:tc>
          <w:tcPr>
            <w:tcW w:w="438" w:type="pct"/>
          </w:tcPr>
          <w:p w:rsidR="00F408A2" w:rsidRPr="003B44B2" w:rsidRDefault="003A1FC8" w:rsidP="003A1FC8">
            <w:pPr>
              <w:widowControl/>
              <w:topLinePunct/>
              <w:adjustRightInd w:val="0"/>
              <w:rPr>
                <w:sz w:val="20"/>
              </w:rPr>
            </w:pPr>
            <w:r w:rsidRPr="003B44B2">
              <w:rPr>
                <w:noProof/>
                <w:sz w:val="20"/>
              </w:rPr>
              <w:t>Morgan Stanley Capital Services LLC</w:t>
            </w:r>
          </w:p>
        </w:tc>
        <w:tc>
          <w:tcPr>
            <w:tcW w:w="496" w:type="pct"/>
          </w:tcPr>
          <w:p w:rsidR="00F408A2" w:rsidRPr="003B44B2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3B44B2">
              <w:rPr>
                <w:noProof/>
                <w:sz w:val="20"/>
              </w:rPr>
              <w:t>2017</w:t>
            </w:r>
            <w:r w:rsidRPr="003B44B2">
              <w:rPr>
                <w:noProof/>
                <w:sz w:val="20"/>
              </w:rPr>
              <w:t>年</w:t>
            </w:r>
            <w:r w:rsidRPr="003B44B2">
              <w:rPr>
                <w:noProof/>
                <w:sz w:val="20"/>
              </w:rPr>
              <w:t>12</w:t>
            </w:r>
            <w:r w:rsidRPr="003B44B2">
              <w:rPr>
                <w:noProof/>
                <w:sz w:val="20"/>
              </w:rPr>
              <w:t>月</w:t>
            </w:r>
            <w:r w:rsidRPr="003B44B2">
              <w:rPr>
                <w:noProof/>
                <w:sz w:val="20"/>
              </w:rPr>
              <w:t>1</w:t>
            </w:r>
            <w:r w:rsidRPr="003B44B2">
              <w:rPr>
                <w:noProof/>
                <w:sz w:val="20"/>
              </w:rPr>
              <w:t>日</w:t>
            </w:r>
          </w:p>
        </w:tc>
        <w:tc>
          <w:tcPr>
            <w:tcW w:w="496" w:type="pct"/>
          </w:tcPr>
          <w:p w:rsidR="00F408A2" w:rsidRPr="003B44B2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3B44B2">
              <w:rPr>
                <w:noProof/>
                <w:sz w:val="20"/>
              </w:rPr>
              <w:t>衍生工具</w:t>
            </w:r>
          </w:p>
        </w:tc>
        <w:tc>
          <w:tcPr>
            <w:tcW w:w="497" w:type="pct"/>
          </w:tcPr>
          <w:p w:rsidR="00F408A2" w:rsidRPr="003B44B2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3B44B2">
              <w:rPr>
                <w:noProof/>
                <w:sz w:val="20"/>
              </w:rPr>
              <w:t>其他類別產品</w:t>
            </w:r>
          </w:p>
        </w:tc>
        <w:tc>
          <w:tcPr>
            <w:tcW w:w="613" w:type="pct"/>
          </w:tcPr>
          <w:p w:rsidR="00F408A2" w:rsidRPr="003B44B2" w:rsidRDefault="00A07C16" w:rsidP="00D471D9">
            <w:pPr>
              <w:widowControl/>
              <w:topLinePunct/>
              <w:adjustRightInd w:val="0"/>
              <w:rPr>
                <w:sz w:val="20"/>
                <w:lang w:eastAsia="zh-TW"/>
              </w:rPr>
            </w:pPr>
            <w:r w:rsidRPr="003B44B2">
              <w:rPr>
                <w:noProof/>
                <w:sz w:val="20"/>
                <w:lang w:eastAsia="zh-TW"/>
              </w:rPr>
              <w:t>客戶主動利便客戶</w:t>
            </w:r>
            <w:r w:rsidRPr="003B44B2">
              <w:rPr>
                <w:noProof/>
                <w:sz w:val="20"/>
                <w:lang w:eastAsia="zh-TW"/>
              </w:rPr>
              <w:t xml:space="preserve"> ─ </w:t>
            </w:r>
            <w:r w:rsidRPr="003B44B2">
              <w:rPr>
                <w:noProof/>
                <w:sz w:val="20"/>
                <w:lang w:eastAsia="zh-TW"/>
              </w:rPr>
              <w:t>賣出</w:t>
            </w:r>
          </w:p>
        </w:tc>
        <w:tc>
          <w:tcPr>
            <w:tcW w:w="496" w:type="pct"/>
          </w:tcPr>
          <w:p w:rsidR="00F408A2" w:rsidRPr="003B44B2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3B44B2">
              <w:rPr>
                <w:noProof/>
                <w:sz w:val="20"/>
              </w:rPr>
              <w:t>3,900</w:t>
            </w:r>
          </w:p>
        </w:tc>
        <w:tc>
          <w:tcPr>
            <w:tcW w:w="496" w:type="pct"/>
          </w:tcPr>
          <w:p w:rsidR="00F408A2" w:rsidRPr="003B44B2" w:rsidRDefault="00F67391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3B44B2">
              <w:rPr>
                <w:noProof/>
                <w:sz w:val="20"/>
              </w:rPr>
              <w:t>2018</w:t>
            </w:r>
            <w:r w:rsidRPr="003B44B2">
              <w:rPr>
                <w:noProof/>
                <w:sz w:val="20"/>
              </w:rPr>
              <w:t>年</w:t>
            </w:r>
            <w:r w:rsidRPr="003B44B2">
              <w:rPr>
                <w:noProof/>
                <w:sz w:val="20"/>
              </w:rPr>
              <w:t>12</w:t>
            </w:r>
            <w:r w:rsidRPr="003B44B2">
              <w:rPr>
                <w:noProof/>
                <w:sz w:val="20"/>
              </w:rPr>
              <w:t>月</w:t>
            </w:r>
            <w:r w:rsidRPr="003B44B2">
              <w:rPr>
                <w:noProof/>
                <w:sz w:val="20"/>
              </w:rPr>
              <w:t>24</w:t>
            </w:r>
            <w:r w:rsidRPr="003B44B2">
              <w:rPr>
                <w:noProof/>
                <w:sz w:val="20"/>
              </w:rPr>
              <w:t>日</w:t>
            </w:r>
          </w:p>
        </w:tc>
        <w:tc>
          <w:tcPr>
            <w:tcW w:w="466" w:type="pct"/>
          </w:tcPr>
          <w:p w:rsidR="00F408A2" w:rsidRPr="003B44B2" w:rsidRDefault="002F4DA7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3B44B2">
              <w:rPr>
                <w:noProof/>
                <w:sz w:val="20"/>
              </w:rPr>
              <w:t>$5.8290</w:t>
            </w:r>
          </w:p>
        </w:tc>
        <w:tc>
          <w:tcPr>
            <w:tcW w:w="469" w:type="pct"/>
          </w:tcPr>
          <w:p w:rsidR="00F408A2" w:rsidRPr="003B44B2" w:rsidRDefault="00F67391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3B44B2">
              <w:rPr>
                <w:noProof/>
                <w:sz w:val="20"/>
              </w:rPr>
              <w:t>$22,733.1000</w:t>
            </w:r>
          </w:p>
        </w:tc>
        <w:tc>
          <w:tcPr>
            <w:tcW w:w="532" w:type="pct"/>
          </w:tcPr>
          <w:p w:rsidR="00F408A2" w:rsidRPr="003B44B2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3B44B2">
              <w:rPr>
                <w:noProof/>
                <w:sz w:val="20"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  <w:bookmarkStart w:id="1" w:name="_GoBack"/>
      <w:bookmarkEnd w:id="1"/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t>Morgan Stanley Capital Services LLC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與要約人有關連的獲豁免自營買賣商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Capital Services LLC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摩根士丹利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9F" w:rsidRDefault="005C759F" w:rsidP="00095445">
      <w:r>
        <w:separator/>
      </w:r>
    </w:p>
  </w:endnote>
  <w:endnote w:type="continuationSeparator" w:id="0">
    <w:p w:rsidR="005C759F" w:rsidRDefault="005C759F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9F" w:rsidRDefault="005C759F" w:rsidP="00095445">
      <w:r>
        <w:separator/>
      </w:r>
    </w:p>
  </w:footnote>
  <w:footnote w:type="continuationSeparator" w:id="0">
    <w:p w:rsidR="005C759F" w:rsidRDefault="005C759F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6837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44B2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59F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C9DEFC-F00E-436B-9126-7AD81454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7A4C8F-B782-4CD9-9EB4-84CC55C7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2017-12-04T09:27:00Z</dcterms:created>
  <dcterms:modified xsi:type="dcterms:W3CDTF">2017-12-04T09:27:00Z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