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DB" w:rsidRDefault="006D098F">
      <w:pPr>
        <w:spacing w:before="85" w:line="235" w:lineRule="auto"/>
        <w:ind w:left="320" w:right="820"/>
        <w:rPr>
          <w:b/>
          <w:sz w:val="13"/>
        </w:rPr>
      </w:pPr>
      <w:bookmarkStart w:id="0" w:name="_GoBack"/>
      <w:bookmarkEnd w:id="0"/>
      <w:r>
        <w:rPr>
          <w:b/>
          <w:sz w:val="20"/>
        </w:rPr>
        <w:t>Form of Confirmation Regarding Compliance with Guidance on Internal Product Approval Process</w:t>
      </w:r>
      <w:r w:rsidR="00BE73B6">
        <w:rPr>
          <w:rStyle w:val="FootnoteReference"/>
          <w:b/>
          <w:sz w:val="20"/>
        </w:rPr>
        <w:footnoteReference w:id="1"/>
      </w:r>
    </w:p>
    <w:p w:rsidR="00384BDB" w:rsidRDefault="00384BDB">
      <w:pPr>
        <w:pStyle w:val="BodyText"/>
        <w:spacing w:before="2"/>
        <w:rPr>
          <w:b/>
          <w:sz w:val="20"/>
        </w:rPr>
      </w:pPr>
    </w:p>
    <w:p w:rsidR="00384BDB" w:rsidRDefault="006D098F">
      <w:pPr>
        <w:spacing w:line="477" w:lineRule="auto"/>
        <w:ind w:left="319" w:right="4909"/>
        <w:rPr>
          <w:sz w:val="20"/>
        </w:rPr>
      </w:pPr>
      <w:r>
        <w:rPr>
          <w:sz w:val="20"/>
        </w:rPr>
        <w:t>To: Securities and Futures Commission From: [</w:t>
      </w:r>
      <w:r>
        <w:rPr>
          <w:i/>
          <w:sz w:val="20"/>
        </w:rPr>
        <w:t>Name of the applicant</w:t>
      </w:r>
      <w:r>
        <w:rPr>
          <w:sz w:val="20"/>
        </w:rPr>
        <w:t>]</w:t>
      </w:r>
    </w:p>
    <w:p w:rsidR="00384BDB" w:rsidRDefault="006D098F">
      <w:pPr>
        <w:spacing w:before="4"/>
        <w:ind w:left="319"/>
        <w:rPr>
          <w:sz w:val="20"/>
        </w:rPr>
      </w:pPr>
      <w:r>
        <w:rPr>
          <w:sz w:val="20"/>
        </w:rPr>
        <w:t>Date: [</w:t>
      </w:r>
      <w:r>
        <w:rPr>
          <w:i/>
          <w:sz w:val="20"/>
        </w:rPr>
        <w:t>Date of application</w:t>
      </w:r>
      <w:r>
        <w:rPr>
          <w:sz w:val="20"/>
        </w:rPr>
        <w:t>]</w:t>
      </w:r>
    </w:p>
    <w:p w:rsidR="00384BDB" w:rsidRDefault="00384BDB">
      <w:pPr>
        <w:pStyle w:val="BodyText"/>
        <w:spacing w:before="1"/>
        <w:rPr>
          <w:sz w:val="20"/>
        </w:rPr>
      </w:pPr>
    </w:p>
    <w:p w:rsidR="00384BDB" w:rsidRDefault="006D098F">
      <w:pPr>
        <w:pStyle w:val="Heading1"/>
      </w:pPr>
      <w:r>
        <w:t>Subject of application: [*] (“Application”)</w:t>
      </w:r>
    </w:p>
    <w:p w:rsidR="00384BDB" w:rsidRDefault="00384BDB">
      <w:pPr>
        <w:pStyle w:val="BodyText"/>
        <w:spacing w:before="1"/>
        <w:rPr>
          <w:sz w:val="20"/>
        </w:rPr>
      </w:pPr>
    </w:p>
    <w:p w:rsidR="00384BDB" w:rsidRDefault="006D098F">
      <w:pPr>
        <w:ind w:left="319" w:right="251"/>
        <w:rPr>
          <w:sz w:val="20"/>
        </w:rPr>
      </w:pPr>
      <w:r>
        <w:rPr>
          <w:sz w:val="20"/>
        </w:rPr>
        <w:t>We hereby confirm and undertake that all requirements set out in the Circular to product providers of SFC-authorized unit trusts and mutual funds, SFC-authorized investment-linked assurance schemes and SFC-authorized unlisted structured investment products entitled “Guidance on Internal Product Approval Process”, as amended from time to time, have been and will be complied with in respect of the product(s) under the Application.</w:t>
      </w:r>
    </w:p>
    <w:p w:rsidR="00384BDB" w:rsidRDefault="00384BDB">
      <w:pPr>
        <w:pStyle w:val="BodyText"/>
        <w:rPr>
          <w:sz w:val="22"/>
        </w:rPr>
      </w:pPr>
    </w:p>
    <w:p w:rsidR="00384BDB" w:rsidRDefault="00384BDB">
      <w:pPr>
        <w:pStyle w:val="BodyText"/>
        <w:rPr>
          <w:sz w:val="22"/>
        </w:rPr>
      </w:pPr>
    </w:p>
    <w:p w:rsidR="00384BDB" w:rsidRPr="00267118" w:rsidRDefault="006D098F">
      <w:pPr>
        <w:spacing w:before="155"/>
        <w:ind w:left="319"/>
        <w:rPr>
          <w:b/>
          <w:sz w:val="20"/>
        </w:rPr>
      </w:pPr>
      <w:r w:rsidRPr="00267118">
        <w:rPr>
          <w:b/>
          <w:sz w:val="20"/>
        </w:rPr>
        <w:t>Signed for and on behalf of the applicant:</w:t>
      </w:r>
    </w:p>
    <w:p w:rsidR="00384BDB" w:rsidRDefault="00384BDB">
      <w:pPr>
        <w:pStyle w:val="BodyText"/>
        <w:rPr>
          <w:sz w:val="20"/>
        </w:rPr>
      </w:pPr>
    </w:p>
    <w:p w:rsidR="00384BDB" w:rsidRDefault="00384BDB">
      <w:pPr>
        <w:pStyle w:val="BodyText"/>
        <w:spacing w:before="4"/>
        <w:rPr>
          <w:sz w:val="24"/>
        </w:rPr>
      </w:pPr>
    </w:p>
    <w:tbl>
      <w:tblPr>
        <w:tblW w:w="0" w:type="auto"/>
        <w:tblInd w:w="119" w:type="dxa"/>
        <w:tblLayout w:type="fixed"/>
        <w:tblCellMar>
          <w:left w:w="0" w:type="dxa"/>
          <w:right w:w="0" w:type="dxa"/>
        </w:tblCellMar>
        <w:tblLook w:val="01E0" w:firstRow="1" w:lastRow="1" w:firstColumn="1" w:lastColumn="1" w:noHBand="0" w:noVBand="0"/>
      </w:tblPr>
      <w:tblGrid>
        <w:gridCol w:w="3616"/>
        <w:gridCol w:w="234"/>
        <w:gridCol w:w="4678"/>
      </w:tblGrid>
      <w:tr w:rsidR="00BE73B6" w:rsidTr="00BE73B6">
        <w:trPr>
          <w:trHeight w:val="563"/>
        </w:trPr>
        <w:tc>
          <w:tcPr>
            <w:tcW w:w="3616" w:type="dxa"/>
            <w:vAlign w:val="center"/>
          </w:tcPr>
          <w:p w:rsidR="00BE73B6" w:rsidRDefault="00BE73B6">
            <w:pPr>
              <w:pStyle w:val="TableParagraph"/>
              <w:spacing w:before="23"/>
              <w:ind w:left="200"/>
              <w:rPr>
                <w:sz w:val="20"/>
              </w:rPr>
            </w:pPr>
            <w:r>
              <w:rPr>
                <w:sz w:val="20"/>
              </w:rPr>
              <w:t>Applicant</w:t>
            </w:r>
          </w:p>
        </w:tc>
        <w:tc>
          <w:tcPr>
            <w:tcW w:w="234" w:type="dxa"/>
            <w:vAlign w:val="center"/>
          </w:tcPr>
          <w:p w:rsidR="00BE73B6" w:rsidRDefault="00BE73B6" w:rsidP="00267118">
            <w:pPr>
              <w:pStyle w:val="TableParagraph"/>
              <w:spacing w:line="223" w:lineRule="exact"/>
              <w:ind w:right="198"/>
              <w:rPr>
                <w:sz w:val="20"/>
              </w:rPr>
            </w:pPr>
            <w:r>
              <w:rPr>
                <w:w w:val="99"/>
                <w:sz w:val="20"/>
              </w:rPr>
              <w:t>:</w:t>
            </w:r>
          </w:p>
        </w:tc>
        <w:tc>
          <w:tcPr>
            <w:tcW w:w="4678" w:type="dxa"/>
            <w:tcBorders>
              <w:bottom w:val="single" w:sz="4" w:space="0" w:color="auto"/>
            </w:tcBorders>
          </w:tcPr>
          <w:p w:rsidR="00BE73B6" w:rsidRDefault="00BE73B6">
            <w:pPr>
              <w:pStyle w:val="TableParagraph"/>
              <w:spacing w:line="223" w:lineRule="exact"/>
              <w:ind w:right="198"/>
              <w:rPr>
                <w:w w:val="99"/>
                <w:sz w:val="20"/>
              </w:rPr>
            </w:pPr>
          </w:p>
        </w:tc>
      </w:tr>
      <w:tr w:rsidR="00BE73B6" w:rsidTr="00BE73B6">
        <w:trPr>
          <w:trHeight w:val="944"/>
        </w:trPr>
        <w:tc>
          <w:tcPr>
            <w:tcW w:w="3616" w:type="dxa"/>
            <w:vAlign w:val="center"/>
          </w:tcPr>
          <w:p w:rsidR="00BE73B6" w:rsidRDefault="00BE73B6">
            <w:pPr>
              <w:pStyle w:val="TableParagraph"/>
              <w:spacing w:before="4"/>
              <w:rPr>
                <w:sz w:val="26"/>
              </w:rPr>
            </w:pPr>
          </w:p>
          <w:p w:rsidR="00BE73B6" w:rsidRDefault="00BE73B6">
            <w:pPr>
              <w:pStyle w:val="TableParagraph"/>
              <w:ind w:left="200"/>
              <w:rPr>
                <w:sz w:val="20"/>
              </w:rPr>
            </w:pPr>
            <w:r>
              <w:rPr>
                <w:sz w:val="20"/>
              </w:rPr>
              <w:t>Name of authorized signatory</w:t>
            </w:r>
          </w:p>
        </w:tc>
        <w:tc>
          <w:tcPr>
            <w:tcW w:w="234" w:type="dxa"/>
            <w:vAlign w:val="center"/>
          </w:tcPr>
          <w:p w:rsidR="00BE73B6" w:rsidRDefault="00BE73B6">
            <w:pPr>
              <w:pStyle w:val="TableParagraph"/>
              <w:spacing w:before="4"/>
              <w:rPr>
                <w:sz w:val="26"/>
              </w:rPr>
            </w:pPr>
          </w:p>
          <w:p w:rsidR="00BE73B6" w:rsidRDefault="00BE73B6" w:rsidP="00267118">
            <w:pPr>
              <w:pStyle w:val="TableParagraph"/>
              <w:ind w:right="198"/>
              <w:rPr>
                <w:sz w:val="20"/>
              </w:rPr>
            </w:pPr>
            <w:r>
              <w:rPr>
                <w:w w:val="99"/>
                <w:sz w:val="20"/>
              </w:rPr>
              <w:t>:</w:t>
            </w:r>
          </w:p>
        </w:tc>
        <w:tc>
          <w:tcPr>
            <w:tcW w:w="4678" w:type="dxa"/>
            <w:tcBorders>
              <w:top w:val="single" w:sz="4" w:space="0" w:color="auto"/>
              <w:bottom w:val="single" w:sz="4" w:space="0" w:color="auto"/>
            </w:tcBorders>
          </w:tcPr>
          <w:p w:rsidR="00BE73B6" w:rsidRDefault="00BE73B6">
            <w:pPr>
              <w:pStyle w:val="TableParagraph"/>
              <w:spacing w:before="4"/>
              <w:rPr>
                <w:sz w:val="26"/>
              </w:rPr>
            </w:pPr>
          </w:p>
        </w:tc>
      </w:tr>
      <w:tr w:rsidR="00BE73B6" w:rsidTr="00BE73B6">
        <w:trPr>
          <w:trHeight w:val="1045"/>
        </w:trPr>
        <w:tc>
          <w:tcPr>
            <w:tcW w:w="3616" w:type="dxa"/>
            <w:vAlign w:val="center"/>
          </w:tcPr>
          <w:p w:rsidR="00BE73B6" w:rsidRDefault="00BE73B6">
            <w:pPr>
              <w:pStyle w:val="TableParagraph"/>
            </w:pPr>
          </w:p>
          <w:p w:rsidR="00BE73B6" w:rsidRDefault="00BE73B6" w:rsidP="00BE73B6">
            <w:pPr>
              <w:pStyle w:val="TableParagraph"/>
              <w:spacing w:before="151"/>
              <w:ind w:left="200"/>
              <w:rPr>
                <w:sz w:val="13"/>
              </w:rPr>
            </w:pPr>
            <w:r>
              <w:rPr>
                <w:sz w:val="20"/>
              </w:rPr>
              <w:t>Position of authorized signatory</w:t>
            </w:r>
            <w:r>
              <w:rPr>
                <w:rStyle w:val="FootnoteReference"/>
                <w:sz w:val="20"/>
              </w:rPr>
              <w:footnoteReference w:id="2"/>
            </w:r>
          </w:p>
        </w:tc>
        <w:tc>
          <w:tcPr>
            <w:tcW w:w="234" w:type="dxa"/>
            <w:vAlign w:val="center"/>
          </w:tcPr>
          <w:p w:rsidR="00BE73B6" w:rsidRDefault="00BE73B6">
            <w:pPr>
              <w:pStyle w:val="TableParagraph"/>
            </w:pPr>
          </w:p>
          <w:p w:rsidR="00BE73B6" w:rsidRDefault="00BE73B6" w:rsidP="00267118">
            <w:pPr>
              <w:pStyle w:val="TableParagraph"/>
              <w:spacing w:before="151"/>
              <w:ind w:right="198"/>
              <w:rPr>
                <w:sz w:val="20"/>
              </w:rPr>
            </w:pPr>
            <w:r>
              <w:rPr>
                <w:w w:val="99"/>
                <w:sz w:val="20"/>
              </w:rPr>
              <w:t>:</w:t>
            </w:r>
          </w:p>
        </w:tc>
        <w:tc>
          <w:tcPr>
            <w:tcW w:w="4678" w:type="dxa"/>
            <w:tcBorders>
              <w:top w:val="single" w:sz="4" w:space="0" w:color="auto"/>
              <w:bottom w:val="single" w:sz="4" w:space="0" w:color="auto"/>
            </w:tcBorders>
          </w:tcPr>
          <w:p w:rsidR="00BE73B6" w:rsidRDefault="00BE73B6">
            <w:pPr>
              <w:pStyle w:val="TableParagraph"/>
            </w:pPr>
          </w:p>
        </w:tc>
      </w:tr>
      <w:tr w:rsidR="00BE73B6" w:rsidTr="00BE73B6">
        <w:trPr>
          <w:trHeight w:val="1076"/>
        </w:trPr>
        <w:tc>
          <w:tcPr>
            <w:tcW w:w="3616" w:type="dxa"/>
            <w:vAlign w:val="center"/>
          </w:tcPr>
          <w:p w:rsidR="00BE73B6" w:rsidRDefault="00BE73B6">
            <w:pPr>
              <w:pStyle w:val="TableParagraph"/>
            </w:pPr>
          </w:p>
          <w:p w:rsidR="00BE73B6" w:rsidRDefault="00BE73B6">
            <w:pPr>
              <w:pStyle w:val="TableParagraph"/>
              <w:spacing w:before="150" w:line="210" w:lineRule="exact"/>
              <w:ind w:left="200"/>
              <w:rPr>
                <w:sz w:val="20"/>
              </w:rPr>
            </w:pPr>
            <w:r>
              <w:rPr>
                <w:sz w:val="20"/>
              </w:rPr>
              <w:t>Signature</w:t>
            </w:r>
          </w:p>
        </w:tc>
        <w:tc>
          <w:tcPr>
            <w:tcW w:w="234" w:type="dxa"/>
            <w:vAlign w:val="center"/>
          </w:tcPr>
          <w:p w:rsidR="00BE73B6" w:rsidRDefault="00BE73B6">
            <w:pPr>
              <w:pStyle w:val="TableParagraph"/>
            </w:pPr>
          </w:p>
          <w:p w:rsidR="00BE73B6" w:rsidRDefault="00BE73B6" w:rsidP="00267118">
            <w:pPr>
              <w:pStyle w:val="TableParagraph"/>
              <w:spacing w:before="150" w:line="210" w:lineRule="exact"/>
              <w:ind w:right="198"/>
              <w:rPr>
                <w:sz w:val="20"/>
              </w:rPr>
            </w:pPr>
            <w:r>
              <w:rPr>
                <w:w w:val="99"/>
                <w:sz w:val="20"/>
              </w:rPr>
              <w:t>:</w:t>
            </w:r>
          </w:p>
        </w:tc>
        <w:tc>
          <w:tcPr>
            <w:tcW w:w="4678" w:type="dxa"/>
            <w:tcBorders>
              <w:top w:val="single" w:sz="4" w:space="0" w:color="auto"/>
              <w:bottom w:val="single" w:sz="4" w:space="0" w:color="auto"/>
            </w:tcBorders>
          </w:tcPr>
          <w:p w:rsidR="00BE73B6" w:rsidRDefault="00BE73B6">
            <w:pPr>
              <w:pStyle w:val="TableParagraph"/>
            </w:pPr>
          </w:p>
        </w:tc>
      </w:tr>
    </w:tbl>
    <w:p w:rsidR="00384BDB" w:rsidRDefault="00384BDB">
      <w:pPr>
        <w:pStyle w:val="BodyText"/>
        <w:rPr>
          <w:sz w:val="20"/>
        </w:rPr>
      </w:pPr>
    </w:p>
    <w:p w:rsidR="00384BDB" w:rsidRDefault="00384BDB">
      <w:pPr>
        <w:pStyle w:val="BodyText"/>
        <w:rPr>
          <w:sz w:val="20"/>
        </w:rPr>
      </w:pPr>
    </w:p>
    <w:p w:rsidR="00384BDB" w:rsidRDefault="00384BDB" w:rsidP="00BE73B6">
      <w:pPr>
        <w:pStyle w:val="BodyText"/>
      </w:pPr>
    </w:p>
    <w:sectPr w:rsidR="00384BDB" w:rsidSect="00267118">
      <w:headerReference w:type="default" r:id="rId7"/>
      <w:footerReference w:type="default" r:id="rId8"/>
      <w:type w:val="continuous"/>
      <w:pgSz w:w="11910" w:h="16840"/>
      <w:pgMar w:top="3165" w:right="168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86" w:rsidRDefault="002A3C86" w:rsidP="006D098F">
      <w:r>
        <w:separator/>
      </w:r>
    </w:p>
  </w:endnote>
  <w:endnote w:type="continuationSeparator" w:id="0">
    <w:p w:rsidR="002A3C86" w:rsidRDefault="002A3C86" w:rsidP="006D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8A" w:rsidRDefault="00813D8A" w:rsidP="00813D8A">
    <w:pPr>
      <w:pStyle w:val="Footer"/>
      <w:rPr>
        <w:sz w:val="16"/>
        <w:szCs w:val="16"/>
      </w:rPr>
    </w:pPr>
  </w:p>
  <w:p w:rsidR="00813D8A" w:rsidRDefault="00813D8A" w:rsidP="00813D8A">
    <w:pPr>
      <w:pStyle w:val="Footer"/>
      <w:rPr>
        <w:sz w:val="16"/>
        <w:szCs w:val="16"/>
      </w:rPr>
    </w:pPr>
  </w:p>
  <w:p w:rsidR="00813D8A" w:rsidRDefault="00E5113A" w:rsidP="00813D8A">
    <w:pPr>
      <w:pStyle w:val="Footer"/>
      <w:rPr>
        <w:rFonts w:eastAsia="新細明體"/>
        <w:sz w:val="16"/>
        <w:szCs w:val="16"/>
        <w:lang w:eastAsia="zh-TW" w:bidi="ar-SA"/>
      </w:rPr>
    </w:pPr>
    <w:r>
      <w:rPr>
        <w:sz w:val="16"/>
        <w:szCs w:val="16"/>
      </w:rPr>
      <w:t>Last update: 25 June</w:t>
    </w:r>
    <w:r w:rsidR="00813D8A">
      <w:rPr>
        <w:sz w:val="16"/>
        <w:szCs w:val="16"/>
      </w:rPr>
      <w:t xml:space="preserve"> 2019</w:t>
    </w:r>
  </w:p>
  <w:p w:rsidR="008D19A8" w:rsidRDefault="008D1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86" w:rsidRDefault="002A3C86" w:rsidP="006D098F">
      <w:r>
        <w:separator/>
      </w:r>
    </w:p>
  </w:footnote>
  <w:footnote w:type="continuationSeparator" w:id="0">
    <w:p w:rsidR="002A3C86" w:rsidRDefault="002A3C86" w:rsidP="006D098F">
      <w:r>
        <w:continuationSeparator/>
      </w:r>
    </w:p>
  </w:footnote>
  <w:footnote w:id="1">
    <w:p w:rsidR="00BE73B6" w:rsidRPr="00BE73B6" w:rsidRDefault="00BE73B6">
      <w:pPr>
        <w:pStyle w:val="FootnoteText"/>
        <w:rPr>
          <w:lang w:val="en-HK"/>
        </w:rPr>
      </w:pPr>
      <w:r w:rsidRPr="00E030EE">
        <w:rPr>
          <w:rStyle w:val="FootnoteReference"/>
          <w:sz w:val="14"/>
          <w:szCs w:val="14"/>
        </w:rPr>
        <w:footnoteRef/>
      </w:r>
      <w:r w:rsidR="00E030EE">
        <w:rPr>
          <w:sz w:val="14"/>
          <w:szCs w:val="14"/>
        </w:rPr>
        <w:t xml:space="preserve"> </w:t>
      </w:r>
      <w:r w:rsidRPr="00BE73B6">
        <w:rPr>
          <w:sz w:val="14"/>
          <w:szCs w:val="14"/>
        </w:rPr>
        <w:t xml:space="preserve">The Circular (the “Circular”) to Product Providers of SFC-authorized unit trusts and mutual funds, SFC-authorized investment-linked assurance schemes and SFC-authorized unlisted structured investment products entitled “Guidance on Internal Product Approval Process”, as amended from time to time, can be downloaded at: </w:t>
      </w:r>
      <w:hyperlink r:id="rId1">
        <w:r w:rsidRPr="00BE73B6">
          <w:rPr>
            <w:sz w:val="14"/>
            <w:szCs w:val="14"/>
          </w:rPr>
          <w:t>http://www.sfc.hk/edistributionWeb/gateway/EN/circular/doc?refNo=16EC11</w:t>
        </w:r>
      </w:hyperlink>
    </w:p>
  </w:footnote>
  <w:footnote w:id="2">
    <w:p w:rsidR="00BE73B6" w:rsidRPr="00BE73B6" w:rsidRDefault="00BE73B6">
      <w:pPr>
        <w:pStyle w:val="FootnoteText"/>
        <w:rPr>
          <w:lang w:val="en-HK"/>
        </w:rPr>
      </w:pPr>
      <w:r w:rsidRPr="00E030EE">
        <w:rPr>
          <w:rStyle w:val="FootnoteReference"/>
          <w:sz w:val="14"/>
          <w:szCs w:val="14"/>
        </w:rPr>
        <w:footnoteRef/>
      </w:r>
      <w:r w:rsidR="00E030EE">
        <w:rPr>
          <w:sz w:val="14"/>
          <w:szCs w:val="14"/>
        </w:rPr>
        <w:t xml:space="preserve"> </w:t>
      </w:r>
      <w:r w:rsidRPr="00BE73B6">
        <w:rPr>
          <w:sz w:val="14"/>
          <w:szCs w:val="14"/>
        </w:rPr>
        <w:t>The confirmation must be signed by a person of sufficient seniority with the necessary authority to sign on behalf of the applicant acceptable to the</w:t>
      </w:r>
      <w:r w:rsidR="00E5113A">
        <w:rPr>
          <w:sz w:val="14"/>
          <w:szCs w:val="14"/>
        </w:rPr>
        <w:t xml:space="preserve"> </w:t>
      </w:r>
      <w:r w:rsidRPr="00BE73B6">
        <w:rPr>
          <w:sz w:val="14"/>
          <w:szCs w:val="14"/>
        </w:rPr>
        <w:t>SFC. The confirmation in respect of paper gold schemes must be signed by (</w:t>
      </w:r>
      <w:proofErr w:type="spellStart"/>
      <w:r w:rsidRPr="00BE73B6">
        <w:rPr>
          <w:sz w:val="14"/>
          <w:szCs w:val="14"/>
        </w:rPr>
        <w:t>i</w:t>
      </w:r>
      <w:proofErr w:type="spellEnd"/>
      <w:r w:rsidRPr="00BE73B6">
        <w:rPr>
          <w:sz w:val="14"/>
          <w:szCs w:val="14"/>
        </w:rPr>
        <w:t>) an Executive Officer (in respect of Type 1, Type 4 or Type 9 regulated activities) of the product issuer (if registered with the SFC), or (ii) an executive director (or above) of the product issuer (if not registered with the SFC)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A8" w:rsidRDefault="008D19A8">
    <w:pPr>
      <w:pStyle w:val="Header"/>
    </w:pPr>
    <w:r>
      <w:rPr>
        <w:noProof/>
        <w:lang w:eastAsia="zh-CN" w:bidi="ar-SA"/>
      </w:rPr>
      <w:drawing>
        <wp:anchor distT="0" distB="0" distL="114300" distR="114300" simplePos="0" relativeHeight="251658240" behindDoc="0" locked="0" layoutInCell="1" allowOverlap="1">
          <wp:simplePos x="0" y="0"/>
          <wp:positionH relativeFrom="margin">
            <wp:posOffset>-293370</wp:posOffset>
          </wp:positionH>
          <wp:positionV relativeFrom="paragraph">
            <wp:posOffset>172085</wp:posOffset>
          </wp:positionV>
          <wp:extent cx="2624455" cy="897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l="18861" t="30615" r="17409" b="32738"/>
                  <a:stretch>
                    <a:fillRect/>
                  </a:stretch>
                </pic:blipFill>
                <pic:spPr bwMode="auto">
                  <a:xfrm>
                    <a:off x="0" y="0"/>
                    <a:ext cx="2624455"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B"/>
    <w:rsid w:val="00267118"/>
    <w:rsid w:val="002A3C86"/>
    <w:rsid w:val="00384BDB"/>
    <w:rsid w:val="006D098F"/>
    <w:rsid w:val="00813D8A"/>
    <w:rsid w:val="008D19A8"/>
    <w:rsid w:val="00BE73B6"/>
    <w:rsid w:val="00E030EE"/>
    <w:rsid w:val="00E5113A"/>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263D25B-DD21-4960-A1A9-B1DBE77E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19"/>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098F"/>
    <w:pPr>
      <w:tabs>
        <w:tab w:val="center" w:pos="4153"/>
        <w:tab w:val="right" w:pos="8306"/>
      </w:tabs>
    </w:pPr>
  </w:style>
  <w:style w:type="character" w:customStyle="1" w:styleId="HeaderChar">
    <w:name w:val="Header Char"/>
    <w:basedOn w:val="DefaultParagraphFont"/>
    <w:link w:val="Header"/>
    <w:uiPriority w:val="99"/>
    <w:rsid w:val="006D098F"/>
    <w:rPr>
      <w:rFonts w:ascii="Arial" w:eastAsia="Arial" w:hAnsi="Arial" w:cs="Arial"/>
      <w:lang w:val="en-GB" w:eastAsia="en-GB" w:bidi="en-GB"/>
    </w:rPr>
  </w:style>
  <w:style w:type="paragraph" w:styleId="Footer">
    <w:name w:val="footer"/>
    <w:basedOn w:val="Normal"/>
    <w:link w:val="FooterChar"/>
    <w:uiPriority w:val="99"/>
    <w:unhideWhenUsed/>
    <w:rsid w:val="006D098F"/>
    <w:pPr>
      <w:tabs>
        <w:tab w:val="center" w:pos="4153"/>
        <w:tab w:val="right" w:pos="8306"/>
      </w:tabs>
    </w:pPr>
  </w:style>
  <w:style w:type="character" w:customStyle="1" w:styleId="FooterChar">
    <w:name w:val="Footer Char"/>
    <w:basedOn w:val="DefaultParagraphFont"/>
    <w:link w:val="Footer"/>
    <w:uiPriority w:val="99"/>
    <w:rsid w:val="006D098F"/>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8D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A8"/>
    <w:rPr>
      <w:rFonts w:ascii="Segoe UI" w:eastAsia="Arial" w:hAnsi="Segoe UI" w:cs="Segoe UI"/>
      <w:sz w:val="18"/>
      <w:szCs w:val="18"/>
      <w:lang w:val="en-GB" w:eastAsia="en-GB" w:bidi="en-GB"/>
    </w:rPr>
  </w:style>
  <w:style w:type="paragraph" w:styleId="FootnoteText">
    <w:name w:val="footnote text"/>
    <w:basedOn w:val="Normal"/>
    <w:link w:val="FootnoteTextChar"/>
    <w:uiPriority w:val="99"/>
    <w:semiHidden/>
    <w:unhideWhenUsed/>
    <w:rsid w:val="00BE73B6"/>
    <w:rPr>
      <w:sz w:val="20"/>
      <w:szCs w:val="20"/>
    </w:rPr>
  </w:style>
  <w:style w:type="character" w:customStyle="1" w:styleId="FootnoteTextChar">
    <w:name w:val="Footnote Text Char"/>
    <w:basedOn w:val="DefaultParagraphFont"/>
    <w:link w:val="FootnoteText"/>
    <w:uiPriority w:val="99"/>
    <w:semiHidden/>
    <w:rsid w:val="00BE73B6"/>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BE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851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fc.hk/edistributionWeb/gateway/EN/circular/doc?refNo=16EC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9175-D2CA-458A-B363-CAD85459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CHECKLISTS FOR APPLICATION FOR AUTHORIZATION OF REAL ESTATE INVESTMENT TRUSTS (“REITs”)</vt:lpstr>
    </vt:vector>
  </TitlesOfParts>
  <Company>Securities and Futures Commission</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CHECKLISTS FOR APPLICATION FOR AUTHORIZATION OF REAL ESTATE INVESTMENT TRUSTS (“REITs”)</dc:title>
  <dc:creator>ssmying</dc:creator>
  <cp:lastModifiedBy>IP</cp:lastModifiedBy>
  <cp:revision>7</cp:revision>
  <dcterms:created xsi:type="dcterms:W3CDTF">2019-05-09T04:23:00Z</dcterms:created>
  <dcterms:modified xsi:type="dcterms:W3CDTF">2019-06-21T10:51:00Z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2016-04-08T00:00:00Z</vt:filetime>
  </property>
  <property fmtid="{D5CDD505-2E9C-101B-9397-08002B2CF9AE}" pid="3" name="Creator">
    <vt:lpwstr>Acrobat PDFMaker 11 for Word</vt:lpwstr>
  </property>
  <property fmtid="{D5CDD505-2E9C-101B-9397-08002B2CF9AE}" pid="4" name="LastSaved">
    <vt:filetime>2019-05-09T00:00:00Z</vt:filetime>
  </property>
</Properties>
</file>