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068D6" w14:textId="77777777" w:rsidR="0023383E" w:rsidRDefault="0023383E" w:rsidP="00E22FD6">
      <w:pPr>
        <w:snapToGri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14:paraId="1A3A0632" w14:textId="77777777" w:rsidR="008121A5" w:rsidRDefault="008121A5" w:rsidP="008D5321">
      <w:pPr>
        <w:snapToGri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0C5ED1" w14:textId="77777777" w:rsidR="008121A5" w:rsidRDefault="008121A5" w:rsidP="008D5321">
      <w:pPr>
        <w:snapToGri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9E49AC" w14:textId="77777777" w:rsidR="008121A5" w:rsidRDefault="008121A5" w:rsidP="008D5321">
      <w:pPr>
        <w:snapToGri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B7D2BD7" w14:textId="77777777" w:rsidR="008121A5" w:rsidRDefault="008121A5" w:rsidP="008D5321">
      <w:pPr>
        <w:snapToGri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AF2CD81" w14:textId="1366FD2B" w:rsidR="00E22FD6" w:rsidRPr="008D5321" w:rsidRDefault="00FD5455" w:rsidP="008D5321">
      <w:pPr>
        <w:snapToGri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</w:t>
      </w:r>
      <w:r w:rsidR="00A1376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77971" w:rsidRPr="008D5321">
        <w:rPr>
          <w:rFonts w:ascii="Arial" w:hAnsi="Arial" w:cs="Arial"/>
          <w:b/>
          <w:bCs/>
          <w:color w:val="000000"/>
          <w:sz w:val="28"/>
          <w:szCs w:val="28"/>
        </w:rPr>
        <w:t xml:space="preserve">of </w:t>
      </w:r>
      <w:r w:rsidR="0023383E" w:rsidRPr="008D5321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E22FD6" w:rsidRPr="008D5321">
        <w:rPr>
          <w:rFonts w:ascii="Arial" w:hAnsi="Arial" w:cs="Arial"/>
          <w:b/>
          <w:bCs/>
          <w:color w:val="000000"/>
          <w:sz w:val="28"/>
          <w:szCs w:val="28"/>
        </w:rPr>
        <w:t xml:space="preserve">onfirmation </w:t>
      </w:r>
      <w:r w:rsidR="00DF47DF" w:rsidRPr="008D5321">
        <w:rPr>
          <w:rFonts w:ascii="Arial" w:hAnsi="Arial" w:cs="Arial"/>
          <w:b/>
          <w:bCs/>
          <w:color w:val="000000"/>
          <w:sz w:val="28"/>
          <w:szCs w:val="28"/>
        </w:rPr>
        <w:t>from Hong Kong Covered Management Company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to the SFC </w:t>
      </w:r>
      <w:r w:rsidR="0076002C">
        <w:rPr>
          <w:rFonts w:ascii="Arial" w:hAnsi="Arial" w:cs="Arial"/>
          <w:b/>
          <w:bCs/>
          <w:color w:val="000000"/>
          <w:sz w:val="28"/>
          <w:szCs w:val="28"/>
        </w:rPr>
        <w:t>pursuant to paragraph 16 of the AMF requirement and process for mutual recognition of Hong Kong Funds dated 10 July 2017</w:t>
      </w:r>
    </w:p>
    <w:p w14:paraId="7FC2C00D" w14:textId="77777777" w:rsidR="00E22FD6" w:rsidRPr="00B747D8" w:rsidRDefault="00E22FD6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6D4EAC07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7E2A8BBD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413FD3F6" w14:textId="1584C237" w:rsidR="00361911" w:rsidRPr="00EC398D" w:rsidRDefault="00361911" w:rsidP="00361911">
      <w:pPr>
        <w:pStyle w:val="Normal3"/>
        <w:numPr>
          <w:ilvl w:val="0"/>
          <w:numId w:val="9"/>
        </w:numPr>
        <w:snapToGrid w:val="0"/>
        <w:spacing w:after="0" w:line="240" w:lineRule="auto"/>
        <w:ind w:left="426" w:hanging="426"/>
        <w:rPr>
          <w:rFonts w:cs="Arial"/>
          <w:b/>
          <w:sz w:val="20"/>
        </w:rPr>
      </w:pPr>
      <w:r w:rsidRPr="00EC398D">
        <w:rPr>
          <w:rFonts w:cs="Arial"/>
          <w:sz w:val="20"/>
        </w:rPr>
        <w:t xml:space="preserve">The </w:t>
      </w:r>
      <w:r w:rsidR="00913AA8">
        <w:rPr>
          <w:rFonts w:cs="Arial"/>
          <w:sz w:val="20"/>
        </w:rPr>
        <w:t>Hong Kong Covered Management Company</w:t>
      </w:r>
      <w:r w:rsidRPr="00EC398D">
        <w:rPr>
          <w:rFonts w:cs="Arial"/>
          <w:sz w:val="20"/>
        </w:rPr>
        <w:t xml:space="preserve"> should submit </w:t>
      </w:r>
      <w:r w:rsidR="008D5321">
        <w:rPr>
          <w:rFonts w:cs="Arial"/>
          <w:sz w:val="20"/>
        </w:rPr>
        <w:t xml:space="preserve">to the Securities and Futures Commission (“SFC”) </w:t>
      </w:r>
      <w:r w:rsidRPr="00EC398D">
        <w:rPr>
          <w:rFonts w:cs="Arial"/>
          <w:sz w:val="20"/>
        </w:rPr>
        <w:t>the duly completed and properly executed confirmation</w:t>
      </w:r>
      <w:r w:rsidR="00146821">
        <w:rPr>
          <w:rFonts w:cs="Arial"/>
          <w:sz w:val="20"/>
        </w:rPr>
        <w:t xml:space="preserve"> </w:t>
      </w:r>
      <w:r w:rsidRPr="00EC398D">
        <w:rPr>
          <w:rFonts w:cs="Arial"/>
          <w:sz w:val="20"/>
        </w:rPr>
        <w:t xml:space="preserve">as set out in this </w:t>
      </w:r>
      <w:r w:rsidR="00913AA8">
        <w:rPr>
          <w:rFonts w:cs="Arial"/>
          <w:sz w:val="20"/>
        </w:rPr>
        <w:t>f</w:t>
      </w:r>
      <w:r w:rsidR="00FD5455">
        <w:rPr>
          <w:rFonts w:cs="Arial"/>
          <w:sz w:val="20"/>
        </w:rPr>
        <w:t xml:space="preserve">orm </w:t>
      </w:r>
      <w:r w:rsidRPr="00EC398D">
        <w:rPr>
          <w:rFonts w:cs="Arial"/>
          <w:sz w:val="20"/>
        </w:rPr>
        <w:t xml:space="preserve">of </w:t>
      </w:r>
      <w:r w:rsidR="00913AA8">
        <w:rPr>
          <w:rFonts w:cs="Arial"/>
          <w:sz w:val="20"/>
        </w:rPr>
        <w:t>c</w:t>
      </w:r>
      <w:r w:rsidRPr="00EC398D">
        <w:rPr>
          <w:rFonts w:cs="Arial"/>
          <w:sz w:val="20"/>
        </w:rPr>
        <w:t xml:space="preserve">onfirmation </w:t>
      </w:r>
      <w:r w:rsidR="00913AA8">
        <w:rPr>
          <w:rFonts w:cs="Arial"/>
          <w:sz w:val="20"/>
        </w:rPr>
        <w:t xml:space="preserve">(“Form of Confirmation”) </w:t>
      </w:r>
      <w:r w:rsidR="009F5CFB" w:rsidRPr="008D5321">
        <w:rPr>
          <w:rFonts w:cs="Arial"/>
          <w:color w:val="000000"/>
          <w:sz w:val="20"/>
        </w:rPr>
        <w:t xml:space="preserve">semi-annually (end of June / December each year) after obtaining authorization from the </w:t>
      </w:r>
      <w:proofErr w:type="spellStart"/>
      <w:r w:rsidR="009F5CFB" w:rsidRPr="008D5321">
        <w:rPr>
          <w:rFonts w:cs="Arial"/>
          <w:color w:val="000000"/>
          <w:sz w:val="20"/>
        </w:rPr>
        <w:t>Autorité</w:t>
      </w:r>
      <w:proofErr w:type="spellEnd"/>
      <w:r w:rsidR="009F5CFB" w:rsidRPr="008D5321">
        <w:rPr>
          <w:rFonts w:cs="Arial"/>
          <w:color w:val="000000"/>
          <w:sz w:val="20"/>
        </w:rPr>
        <w:t xml:space="preserve"> des </w:t>
      </w:r>
      <w:proofErr w:type="spellStart"/>
      <w:r w:rsidR="009F5CFB" w:rsidRPr="008D5321">
        <w:rPr>
          <w:rFonts w:cs="Arial"/>
          <w:color w:val="000000"/>
          <w:sz w:val="20"/>
        </w:rPr>
        <w:t>Marchés</w:t>
      </w:r>
      <w:proofErr w:type="spellEnd"/>
      <w:r w:rsidR="009F5CFB" w:rsidRPr="008D5321">
        <w:rPr>
          <w:rFonts w:cs="Arial"/>
          <w:color w:val="000000"/>
          <w:sz w:val="20"/>
        </w:rPr>
        <w:t xml:space="preserve"> Financiers (</w:t>
      </w:r>
      <w:r w:rsidR="009F5CFB">
        <w:rPr>
          <w:rFonts w:cs="Arial"/>
          <w:color w:val="000000"/>
          <w:sz w:val="20"/>
        </w:rPr>
        <w:t>“</w:t>
      </w:r>
      <w:r w:rsidR="009F5CFB" w:rsidRPr="008D5321">
        <w:rPr>
          <w:rFonts w:cs="Arial"/>
          <w:color w:val="000000"/>
          <w:sz w:val="20"/>
        </w:rPr>
        <w:t>AMF</w:t>
      </w:r>
      <w:r w:rsidR="009F5CFB">
        <w:rPr>
          <w:rFonts w:cs="Arial"/>
          <w:color w:val="000000"/>
          <w:sz w:val="20"/>
        </w:rPr>
        <w:t>”</w:t>
      </w:r>
      <w:r w:rsidR="009F5CFB" w:rsidRPr="008D5321">
        <w:rPr>
          <w:rFonts w:cs="Arial"/>
          <w:color w:val="000000"/>
          <w:sz w:val="20"/>
        </w:rPr>
        <w:t>)</w:t>
      </w:r>
      <w:r w:rsidR="009F5CFB" w:rsidRPr="00146821">
        <w:rPr>
          <w:rFonts w:cs="Arial"/>
          <w:sz w:val="20"/>
        </w:rPr>
        <w:t xml:space="preserve"> </w:t>
      </w:r>
      <w:r w:rsidR="009F5CFB" w:rsidRPr="008D5321">
        <w:rPr>
          <w:rFonts w:cs="Arial"/>
          <w:color w:val="000000"/>
          <w:sz w:val="20"/>
        </w:rPr>
        <w:t>for offering, marketing and distributing Hong Kong Covered Fund to the retail investors in France</w:t>
      </w:r>
      <w:r w:rsidR="00FD5455">
        <w:rPr>
          <w:rFonts w:cs="Arial"/>
          <w:sz w:val="20"/>
        </w:rPr>
        <w:t xml:space="preserve"> </w:t>
      </w:r>
      <w:r w:rsidR="0076002C">
        <w:rPr>
          <w:rFonts w:cs="Arial"/>
          <w:sz w:val="20"/>
        </w:rPr>
        <w:t>pursuant to paragraph 16 of the AMF requirement and process for mutual recognition of Hong Kong Funds dated 10 July 2017</w:t>
      </w:r>
      <w:r w:rsidR="009F5CFB">
        <w:rPr>
          <w:rFonts w:cs="Arial"/>
          <w:sz w:val="20"/>
        </w:rPr>
        <w:t xml:space="preserve"> (“AMF Circular”).</w:t>
      </w:r>
      <w:r w:rsidR="00913AA8">
        <w:rPr>
          <w:rFonts w:cs="Arial"/>
          <w:sz w:val="20"/>
        </w:rPr>
        <w:t xml:space="preserve"> The SFC may require additional information where applicable and appropriate.</w:t>
      </w:r>
    </w:p>
    <w:p w14:paraId="48B35969" w14:textId="77777777" w:rsidR="00361911" w:rsidRPr="005D3EFA" w:rsidRDefault="00361911" w:rsidP="00361911">
      <w:pPr>
        <w:pStyle w:val="ListParagraph"/>
        <w:rPr>
          <w:rFonts w:cs="Arial"/>
          <w:b/>
          <w:sz w:val="20"/>
        </w:rPr>
      </w:pPr>
    </w:p>
    <w:p w14:paraId="2379F134" w14:textId="38E2723C" w:rsidR="00361911" w:rsidRDefault="008D5321" w:rsidP="00361911">
      <w:pPr>
        <w:pStyle w:val="Normal3"/>
        <w:numPr>
          <w:ilvl w:val="0"/>
          <w:numId w:val="9"/>
        </w:numPr>
        <w:snapToGrid w:val="0"/>
        <w:spacing w:after="0" w:line="24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This</w:t>
      </w:r>
      <w:r w:rsidR="00913AA8">
        <w:rPr>
          <w:rFonts w:cs="Arial"/>
          <w:sz w:val="20"/>
        </w:rPr>
        <w:t xml:space="preserve"> Form of Confirmation</w:t>
      </w:r>
      <w:r>
        <w:rPr>
          <w:rFonts w:cs="Arial"/>
          <w:sz w:val="20"/>
        </w:rPr>
        <w:t xml:space="preserve"> is a standard form document. Unless otherwise </w:t>
      </w:r>
      <w:r w:rsidR="00913AA8">
        <w:rPr>
          <w:rFonts w:cs="Arial"/>
          <w:sz w:val="20"/>
        </w:rPr>
        <w:t>specified</w:t>
      </w:r>
      <w:r>
        <w:rPr>
          <w:rFonts w:cs="Arial"/>
          <w:sz w:val="20"/>
        </w:rPr>
        <w:t>,</w:t>
      </w:r>
      <w:r w:rsidR="00913AA8">
        <w:rPr>
          <w:rFonts w:cs="Arial"/>
          <w:sz w:val="20"/>
        </w:rPr>
        <w:t xml:space="preserve"> when completing and executing the confirmation,</w:t>
      </w:r>
      <w:r>
        <w:rPr>
          <w:rFonts w:cs="Arial"/>
          <w:sz w:val="20"/>
        </w:rPr>
        <w:t xml:space="preserve"> please do not make any deletion, addition or amendment to the form or headings. </w:t>
      </w:r>
    </w:p>
    <w:p w14:paraId="18272C7D" w14:textId="77777777" w:rsidR="00361911" w:rsidRDefault="00361911" w:rsidP="00361911">
      <w:pPr>
        <w:pStyle w:val="Normal3"/>
        <w:snapToGrid w:val="0"/>
        <w:spacing w:after="0" w:line="240" w:lineRule="auto"/>
        <w:ind w:left="426"/>
        <w:rPr>
          <w:rFonts w:cs="Arial"/>
          <w:sz w:val="20"/>
        </w:rPr>
      </w:pPr>
    </w:p>
    <w:p w14:paraId="31E26DA9" w14:textId="1A9397E7" w:rsidR="00361911" w:rsidRDefault="00361911" w:rsidP="00361911">
      <w:pPr>
        <w:pStyle w:val="Normal3"/>
        <w:numPr>
          <w:ilvl w:val="0"/>
          <w:numId w:val="9"/>
        </w:numPr>
        <w:snapToGrid w:val="0"/>
        <w:spacing w:after="0" w:line="24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This </w:t>
      </w:r>
      <w:r w:rsidR="00A13763">
        <w:rPr>
          <w:rFonts w:cs="Arial"/>
          <w:sz w:val="20"/>
        </w:rPr>
        <w:t xml:space="preserve">Form of Confirmation </w:t>
      </w:r>
      <w:r>
        <w:rPr>
          <w:rFonts w:cs="Arial"/>
          <w:sz w:val="20"/>
        </w:rPr>
        <w:t xml:space="preserve">may be updated from time to time. </w:t>
      </w:r>
    </w:p>
    <w:p w14:paraId="5695B35A" w14:textId="77777777" w:rsidR="008D5321" w:rsidRDefault="008D5321" w:rsidP="00727454">
      <w:pPr>
        <w:pStyle w:val="ListParagraph"/>
        <w:rPr>
          <w:rFonts w:cs="Arial"/>
          <w:sz w:val="20"/>
        </w:rPr>
      </w:pPr>
    </w:p>
    <w:p w14:paraId="480E5E0F" w14:textId="223B5897" w:rsidR="008D5321" w:rsidRDefault="008D5321" w:rsidP="00361911">
      <w:pPr>
        <w:pStyle w:val="Normal3"/>
        <w:numPr>
          <w:ilvl w:val="0"/>
          <w:numId w:val="9"/>
        </w:numPr>
        <w:snapToGrid w:val="0"/>
        <w:spacing w:after="0" w:line="240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Unless otherwise defined herein, the words beginning with a capital letter refer to the terms defined in the</w:t>
      </w:r>
      <w:r w:rsidR="00A13763">
        <w:rPr>
          <w:rFonts w:cs="Arial"/>
          <w:sz w:val="20"/>
        </w:rPr>
        <w:t xml:space="preserve"> AMF requirement and process for mutual recognition of Hong Kong Funds</w:t>
      </w:r>
      <w:r>
        <w:rPr>
          <w:rFonts w:cs="Arial"/>
          <w:sz w:val="20"/>
        </w:rPr>
        <w:t xml:space="preserve"> dated 10 July 2017</w:t>
      </w:r>
      <w:r w:rsidR="00A13763">
        <w:rPr>
          <w:rFonts w:cs="Arial"/>
          <w:sz w:val="20"/>
        </w:rPr>
        <w:t xml:space="preserve"> </w:t>
      </w:r>
      <w:r>
        <w:rPr>
          <w:rFonts w:cs="Arial"/>
          <w:sz w:val="20"/>
        </w:rPr>
        <w:t>(“AMF Circular”).</w:t>
      </w:r>
    </w:p>
    <w:p w14:paraId="6A3B4189" w14:textId="77777777" w:rsidR="00A13763" w:rsidRDefault="00A13763" w:rsidP="00612913">
      <w:pPr>
        <w:pStyle w:val="ListParagraph"/>
        <w:rPr>
          <w:rFonts w:cs="Arial"/>
          <w:sz w:val="20"/>
        </w:rPr>
      </w:pPr>
    </w:p>
    <w:p w14:paraId="128948B3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37B6AE34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7645DD0D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713E2598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78352B61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2ACE2F7C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43007CA4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04BA7C32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013B2AC3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55E42ED7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2DE5CA32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638AA82B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596268D0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2F5BE2AF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7314155C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648456B1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43FEB046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1CBD3D75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22EB64AF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3B824360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0F5F7D64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5D5A0BB1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627F5F23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4B71B9C0" w14:textId="77777777" w:rsidR="00361911" w:rsidRDefault="00361911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5FAA374D" w14:textId="77777777" w:rsidR="009F5CFB" w:rsidRDefault="009F5CFB" w:rsidP="00E22FD6">
      <w:pPr>
        <w:snapToGrid w:val="0"/>
        <w:rPr>
          <w:rFonts w:ascii="Arial" w:hAnsi="Arial" w:cs="Arial"/>
          <w:i/>
          <w:color w:val="000000"/>
          <w:sz w:val="20"/>
          <w:szCs w:val="20"/>
        </w:rPr>
      </w:pPr>
    </w:p>
    <w:p w14:paraId="20187717" w14:textId="23DEAE78" w:rsidR="009F5CFB" w:rsidRDefault="008121A5" w:rsidP="00E715BA">
      <w:pPr>
        <w:tabs>
          <w:tab w:val="left" w:pos="1680"/>
        </w:tabs>
        <w:snapToGrid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</w:p>
    <w:p w14:paraId="320B9C2D" w14:textId="103921F8" w:rsidR="00684640" w:rsidRPr="00AD3888" w:rsidRDefault="00D74763" w:rsidP="00E715BA">
      <w:pPr>
        <w:tabs>
          <w:tab w:val="left" w:pos="2340"/>
        </w:tabs>
        <w:snapToGri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 w:rsidR="008121A5">
        <w:rPr>
          <w:rFonts w:ascii="Arial" w:hAnsi="Arial" w:cs="Arial"/>
          <w:color w:val="000000"/>
          <w:sz w:val="20"/>
          <w:szCs w:val="20"/>
        </w:rPr>
        <w:tab/>
      </w:r>
    </w:p>
    <w:p w14:paraId="2940BBBC" w14:textId="77777777" w:rsidR="00AD3888" w:rsidRPr="00796265" w:rsidRDefault="00AD3888" w:rsidP="00AD3888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796265">
        <w:rPr>
          <w:rFonts w:ascii="Arial" w:hAnsi="Arial" w:cs="Arial"/>
          <w:color w:val="000000"/>
          <w:sz w:val="20"/>
          <w:szCs w:val="20"/>
        </w:rPr>
        <w:t>To:  Investment Products Division</w:t>
      </w:r>
    </w:p>
    <w:p w14:paraId="336EEA46" w14:textId="77777777" w:rsidR="00AD3888" w:rsidRPr="00796265" w:rsidRDefault="00AD3888" w:rsidP="00AD3888">
      <w:pPr>
        <w:snapToGrid w:val="0"/>
        <w:ind w:firstLine="426"/>
        <w:rPr>
          <w:rFonts w:ascii="Arial" w:hAnsi="Arial" w:cs="Arial"/>
          <w:color w:val="000000"/>
          <w:sz w:val="20"/>
          <w:szCs w:val="20"/>
        </w:rPr>
      </w:pPr>
      <w:r w:rsidRPr="00796265">
        <w:rPr>
          <w:rFonts w:ascii="Arial" w:hAnsi="Arial" w:cs="Arial"/>
          <w:color w:val="000000"/>
          <w:sz w:val="20"/>
          <w:szCs w:val="20"/>
        </w:rPr>
        <w:t>Securities and Futures Commission</w:t>
      </w:r>
    </w:p>
    <w:p w14:paraId="411E4424" w14:textId="77777777" w:rsidR="00AD3888" w:rsidRPr="00796265" w:rsidRDefault="00AD3888" w:rsidP="00AD3888">
      <w:pPr>
        <w:snapToGrid w:val="0"/>
        <w:ind w:firstLine="426"/>
        <w:rPr>
          <w:rFonts w:ascii="Arial" w:hAnsi="Arial" w:cs="Arial"/>
          <w:color w:val="000000"/>
          <w:sz w:val="20"/>
          <w:szCs w:val="20"/>
        </w:rPr>
      </w:pPr>
      <w:r w:rsidRPr="00796265">
        <w:rPr>
          <w:rFonts w:ascii="Arial" w:hAnsi="Arial" w:cs="Arial"/>
          <w:color w:val="000000"/>
          <w:sz w:val="20"/>
          <w:szCs w:val="20"/>
        </w:rPr>
        <w:t>Attention: [</w:t>
      </w:r>
      <w:r w:rsidRPr="00796265">
        <w:rPr>
          <w:rFonts w:ascii="Arial" w:hAnsi="Arial" w:cs="Arial"/>
          <w:i/>
          <w:color w:val="000000"/>
          <w:sz w:val="20"/>
          <w:szCs w:val="20"/>
        </w:rPr>
        <w:t>name of officer (if applicable)</w:t>
      </w:r>
      <w:r w:rsidRPr="00796265">
        <w:rPr>
          <w:rFonts w:ascii="Arial" w:hAnsi="Arial" w:cs="Arial"/>
          <w:color w:val="000000"/>
          <w:sz w:val="20"/>
          <w:szCs w:val="20"/>
        </w:rPr>
        <w:t>]</w:t>
      </w:r>
    </w:p>
    <w:p w14:paraId="4128E235" w14:textId="77777777" w:rsidR="00E22FD6" w:rsidRPr="00AD3888" w:rsidRDefault="00E22FD6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587AEFE2" w14:textId="59C26176" w:rsidR="00AD3888" w:rsidRDefault="00AD3888" w:rsidP="00AD3888">
      <w:pPr>
        <w:spacing w:line="240" w:lineRule="exact"/>
        <w:rPr>
          <w:rFonts w:ascii="Arial" w:hAnsi="Arial" w:cs="Arial"/>
          <w:b/>
          <w:color w:val="000000"/>
          <w:sz w:val="20"/>
          <w:szCs w:val="20"/>
        </w:rPr>
      </w:pPr>
      <w:r w:rsidRPr="00796265">
        <w:rPr>
          <w:rFonts w:ascii="Arial" w:hAnsi="Arial" w:cs="Arial"/>
          <w:b/>
          <w:color w:val="000000"/>
          <w:sz w:val="20"/>
          <w:szCs w:val="20"/>
        </w:rPr>
        <w:t xml:space="preserve">Re: Mutual recognition of funds arrangement between France and Hong Kong </w:t>
      </w:r>
    </w:p>
    <w:p w14:paraId="7F5188C4" w14:textId="77777777" w:rsidR="00913AA8" w:rsidRPr="00796265" w:rsidRDefault="00913AA8" w:rsidP="00AD3888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p w14:paraId="75F8B4F8" w14:textId="77777777" w:rsidR="00AD3888" w:rsidRPr="00796265" w:rsidRDefault="00AD3888" w:rsidP="00AD3888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796265">
        <w:rPr>
          <w:rFonts w:ascii="Arial" w:hAnsi="Arial" w:cs="Arial"/>
          <w:b/>
          <w:sz w:val="20"/>
          <w:szCs w:val="20"/>
        </w:rPr>
        <w:t xml:space="preserve">Confirmation for Hong Kong funds </w:t>
      </w:r>
    </w:p>
    <w:p w14:paraId="61439257" w14:textId="77777777" w:rsidR="00284EDC" w:rsidRPr="00AD3888" w:rsidRDefault="00284EDC" w:rsidP="009E5FF5">
      <w:pPr>
        <w:pStyle w:val="NumberHeading"/>
        <w:adjustRightInd w:val="0"/>
        <w:snapToGrid w:val="0"/>
        <w:spacing w:line="240" w:lineRule="exact"/>
        <w:contextualSpacing/>
        <w:jc w:val="left"/>
        <w:rPr>
          <w:rFonts w:ascii="Arial" w:hAnsi="Arial" w:cs="Arial"/>
          <w:b w:val="0"/>
          <w:bCs/>
          <w:sz w:val="20"/>
          <w:szCs w:val="20"/>
        </w:rPr>
      </w:pPr>
    </w:p>
    <w:tbl>
      <w:tblPr>
        <w:tblW w:w="8312" w:type="dxa"/>
        <w:tblLook w:val="04A0" w:firstRow="1" w:lastRow="0" w:firstColumn="1" w:lastColumn="0" w:noHBand="0" w:noVBand="1"/>
      </w:tblPr>
      <w:tblGrid>
        <w:gridCol w:w="2953"/>
        <w:gridCol w:w="278"/>
        <w:gridCol w:w="5081"/>
      </w:tblGrid>
      <w:tr w:rsidR="0063234E" w:rsidRPr="00AD3888" w14:paraId="3995C2AD" w14:textId="77777777" w:rsidTr="0063234E">
        <w:tc>
          <w:tcPr>
            <w:tcW w:w="2953" w:type="dxa"/>
            <w:shd w:val="clear" w:color="auto" w:fill="auto"/>
          </w:tcPr>
          <w:p w14:paraId="7852045F" w14:textId="77777777" w:rsidR="009E5FF5" w:rsidRPr="00AD3888" w:rsidRDefault="009E5FF5" w:rsidP="00C419B8">
            <w:pPr>
              <w:pStyle w:val="NumberHeading"/>
              <w:adjustRightInd w:val="0"/>
              <w:snapToGrid w:val="0"/>
              <w:spacing w:line="240" w:lineRule="exact"/>
              <w:ind w:left="-108"/>
              <w:contextualSpacing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D3888">
              <w:rPr>
                <w:rFonts w:ascii="Arial" w:hAnsi="Arial" w:cs="Arial"/>
                <w:b w:val="0"/>
                <w:bCs/>
                <w:sz w:val="20"/>
                <w:szCs w:val="20"/>
              </w:rPr>
              <w:t>Name of the relevant sub-fund(s)/single fund(s) (each, the “</w:t>
            </w:r>
            <w:r w:rsidR="00AD38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Hong Kong Covered </w:t>
            </w:r>
            <w:r w:rsidRPr="00AD3888">
              <w:rPr>
                <w:rFonts w:ascii="Arial" w:hAnsi="Arial" w:cs="Arial"/>
                <w:b w:val="0"/>
                <w:bCs/>
                <w:sz w:val="20"/>
                <w:szCs w:val="20"/>
              </w:rPr>
              <w:t>Fund”)</w:t>
            </w:r>
          </w:p>
        </w:tc>
        <w:tc>
          <w:tcPr>
            <w:tcW w:w="278" w:type="dxa"/>
            <w:shd w:val="clear" w:color="auto" w:fill="auto"/>
          </w:tcPr>
          <w:p w14:paraId="7D7E9882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CADB7EC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D3888">
              <w:rPr>
                <w:rFonts w:ascii="Arial" w:hAnsi="Arial" w:cs="Arial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</w:tcPr>
          <w:p w14:paraId="2F75CCF3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  <w:p w14:paraId="554455A0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</w:tr>
      <w:tr w:rsidR="009E5FF5" w:rsidRPr="00AD3888" w14:paraId="15D5B58E" w14:textId="77777777" w:rsidTr="00A16653">
        <w:tc>
          <w:tcPr>
            <w:tcW w:w="2953" w:type="dxa"/>
            <w:shd w:val="clear" w:color="auto" w:fill="auto"/>
          </w:tcPr>
          <w:p w14:paraId="415A41BC" w14:textId="77777777" w:rsidR="009E5FF5" w:rsidRPr="00AD3888" w:rsidRDefault="009E5FF5" w:rsidP="009E5FF5">
            <w:pPr>
              <w:pStyle w:val="NumberHeading"/>
              <w:adjustRightInd w:val="0"/>
              <w:snapToGrid w:val="0"/>
              <w:spacing w:line="240" w:lineRule="exact"/>
              <w:ind w:left="270"/>
              <w:contextualSpacing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14:paraId="3E98AFCD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shd w:val="clear" w:color="auto" w:fill="auto"/>
          </w:tcPr>
          <w:p w14:paraId="029D1189" w14:textId="77777777" w:rsidR="009E5FF5" w:rsidRPr="00AD3888" w:rsidRDefault="009E5FF5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  <w:p w14:paraId="5EB661E0" w14:textId="77777777" w:rsidR="0063234E" w:rsidRPr="00AD3888" w:rsidRDefault="0063234E" w:rsidP="00047CF3">
            <w:pPr>
              <w:pStyle w:val="NumberHeading"/>
              <w:adjustRightInd w:val="0"/>
              <w:snapToGrid w:val="0"/>
              <w:spacing w:line="240" w:lineRule="exact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lang w:eastAsia="zh-CN"/>
              </w:rPr>
            </w:pPr>
          </w:p>
        </w:tc>
      </w:tr>
    </w:tbl>
    <w:p w14:paraId="42A2D7A3" w14:textId="77777777" w:rsidR="00A16653" w:rsidRPr="00AD3888" w:rsidRDefault="00A16653" w:rsidP="002C13B7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7C3753E4" w14:textId="5DB6BF50" w:rsidR="00A16653" w:rsidRPr="00AD3888" w:rsidRDefault="00A16653" w:rsidP="002C13B7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AD3888">
        <w:rPr>
          <w:rFonts w:ascii="Arial" w:hAnsi="Arial" w:cs="Arial"/>
          <w:color w:val="000000"/>
          <w:sz w:val="20"/>
          <w:szCs w:val="20"/>
        </w:rPr>
        <w:t xml:space="preserve">Unless otherwise defined herein, capitalised terms shall have the meaning as defined in the </w:t>
      </w:r>
      <w:r w:rsidR="009F5CFB" w:rsidRPr="00B747D8">
        <w:rPr>
          <w:rFonts w:ascii="Arial" w:hAnsi="Arial" w:cs="Arial"/>
          <w:color w:val="000000"/>
          <w:sz w:val="20"/>
          <w:szCs w:val="20"/>
        </w:rPr>
        <w:t>AMF</w:t>
      </w:r>
      <w:r w:rsidR="009F5CFB">
        <w:rPr>
          <w:rFonts w:ascii="Arial" w:hAnsi="Arial" w:cs="Arial"/>
          <w:color w:val="000000"/>
          <w:sz w:val="20"/>
          <w:szCs w:val="20"/>
        </w:rPr>
        <w:t xml:space="preserve"> </w:t>
      </w:r>
      <w:r w:rsidR="009F5CFB" w:rsidRPr="00311E30">
        <w:rPr>
          <w:rFonts w:ascii="Arial" w:hAnsi="Arial" w:cs="Arial"/>
          <w:color w:val="000000"/>
          <w:sz w:val="20"/>
          <w:szCs w:val="20"/>
        </w:rPr>
        <w:t>requirement and process for mutual recognition of Hong Kong Funds dated 10 July 2017</w:t>
      </w:r>
      <w:r w:rsidR="009F5CFB" w:rsidDel="009F5CFB">
        <w:rPr>
          <w:rFonts w:ascii="Arial" w:hAnsi="Arial" w:cs="Arial"/>
          <w:color w:val="000000"/>
          <w:sz w:val="20"/>
          <w:szCs w:val="20"/>
        </w:rPr>
        <w:t xml:space="preserve"> </w:t>
      </w:r>
      <w:r w:rsidR="00EC398D">
        <w:rPr>
          <w:rFonts w:ascii="Arial" w:hAnsi="Arial" w:cs="Arial"/>
          <w:color w:val="000000"/>
          <w:sz w:val="20"/>
          <w:szCs w:val="20"/>
        </w:rPr>
        <w:t>(“AMF Circular”)</w:t>
      </w:r>
      <w:r w:rsidRPr="00AD3888">
        <w:rPr>
          <w:rFonts w:ascii="Arial" w:hAnsi="Arial" w:cs="Arial"/>
          <w:color w:val="000000"/>
          <w:sz w:val="20"/>
          <w:szCs w:val="20"/>
        </w:rPr>
        <w:t>.</w:t>
      </w:r>
    </w:p>
    <w:p w14:paraId="719A3D33" w14:textId="77777777" w:rsidR="00A16653" w:rsidRPr="00AD3888" w:rsidRDefault="00A16653" w:rsidP="002C13B7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452AB29B" w14:textId="77777777" w:rsidR="002C13B7" w:rsidRPr="00AD3888" w:rsidRDefault="002C13B7" w:rsidP="002C13B7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AD3888">
        <w:rPr>
          <w:rFonts w:ascii="Arial" w:hAnsi="Arial" w:cs="Arial"/>
          <w:color w:val="000000"/>
          <w:sz w:val="20"/>
          <w:szCs w:val="20"/>
        </w:rPr>
        <w:t xml:space="preserve">The above </w:t>
      </w:r>
      <w:r w:rsidR="00C419B8" w:rsidRPr="00AD3888">
        <w:rPr>
          <w:rFonts w:ascii="Arial" w:hAnsi="Arial" w:cs="Arial"/>
          <w:color w:val="000000"/>
          <w:sz w:val="20"/>
          <w:szCs w:val="20"/>
        </w:rPr>
        <w:t>Hong Kong Covered F</w:t>
      </w:r>
      <w:r w:rsidRPr="00AD3888">
        <w:rPr>
          <w:rFonts w:ascii="Arial" w:hAnsi="Arial" w:cs="Arial"/>
          <w:color w:val="000000"/>
          <w:sz w:val="20"/>
          <w:szCs w:val="20"/>
        </w:rPr>
        <w:t xml:space="preserve">und(s) has/have been authorized by the </w:t>
      </w:r>
      <w:proofErr w:type="spellStart"/>
      <w:r w:rsidRPr="00AD3888">
        <w:rPr>
          <w:rFonts w:ascii="Arial" w:hAnsi="Arial" w:cs="Arial"/>
          <w:color w:val="000000"/>
          <w:sz w:val="20"/>
          <w:szCs w:val="20"/>
        </w:rPr>
        <w:t>Autorité</w:t>
      </w:r>
      <w:proofErr w:type="spellEnd"/>
      <w:r w:rsidRPr="00AD3888"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 w:rsidRPr="00AD3888">
        <w:rPr>
          <w:rFonts w:ascii="Arial" w:hAnsi="Arial" w:cs="Arial"/>
          <w:color w:val="000000"/>
          <w:sz w:val="20"/>
          <w:szCs w:val="20"/>
        </w:rPr>
        <w:t>Marchés</w:t>
      </w:r>
      <w:proofErr w:type="spellEnd"/>
      <w:r w:rsidRPr="00AD3888">
        <w:rPr>
          <w:rFonts w:ascii="Arial" w:hAnsi="Arial" w:cs="Arial"/>
          <w:color w:val="000000"/>
          <w:sz w:val="20"/>
          <w:szCs w:val="20"/>
        </w:rPr>
        <w:t xml:space="preserve"> Financiers for offering, marketing and distribution to retail investors in France under the mutual recognition of funds arrangement between France </w:t>
      </w:r>
      <w:r w:rsidR="00A16653" w:rsidRPr="00AD3888">
        <w:rPr>
          <w:rFonts w:ascii="Arial" w:hAnsi="Arial" w:cs="Arial"/>
          <w:color w:val="000000"/>
          <w:sz w:val="20"/>
          <w:szCs w:val="20"/>
        </w:rPr>
        <w:t>and Hong Kong.</w:t>
      </w:r>
    </w:p>
    <w:p w14:paraId="1212BF80" w14:textId="77777777" w:rsidR="00284EDC" w:rsidRPr="00AD3888" w:rsidRDefault="00284EDC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74494725" w14:textId="49FE7652" w:rsidR="00E22FD6" w:rsidRPr="00AD3888" w:rsidRDefault="00E22FD6" w:rsidP="00C87297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AD3888">
        <w:rPr>
          <w:rFonts w:ascii="Arial" w:hAnsi="Arial" w:cs="Arial"/>
          <w:color w:val="000000"/>
          <w:sz w:val="20"/>
          <w:szCs w:val="20"/>
        </w:rPr>
        <w:t xml:space="preserve">As required under paragraph </w:t>
      </w:r>
      <w:r w:rsidR="009F5CFB">
        <w:rPr>
          <w:rFonts w:ascii="Arial" w:hAnsi="Arial" w:cs="Arial"/>
          <w:color w:val="000000"/>
          <w:sz w:val="20"/>
          <w:szCs w:val="20"/>
        </w:rPr>
        <w:t>16</w:t>
      </w:r>
      <w:r w:rsidRPr="00AD3888">
        <w:rPr>
          <w:rFonts w:ascii="Arial" w:hAnsi="Arial" w:cs="Arial"/>
          <w:color w:val="000000"/>
          <w:sz w:val="20"/>
          <w:szCs w:val="20"/>
        </w:rPr>
        <w:t xml:space="preserve"> of the </w:t>
      </w:r>
      <w:r w:rsidR="003E7610">
        <w:rPr>
          <w:rFonts w:ascii="Arial" w:hAnsi="Arial" w:cs="Arial"/>
          <w:color w:val="000000"/>
          <w:sz w:val="20"/>
          <w:szCs w:val="20"/>
        </w:rPr>
        <w:t xml:space="preserve">AMF </w:t>
      </w:r>
      <w:r w:rsidR="00284EDC" w:rsidRPr="00AD3888">
        <w:rPr>
          <w:rFonts w:ascii="Arial" w:hAnsi="Arial" w:cs="Arial"/>
          <w:color w:val="000000"/>
          <w:sz w:val="20"/>
          <w:szCs w:val="20"/>
        </w:rPr>
        <w:t>Circular</w:t>
      </w:r>
      <w:r w:rsidRPr="00AD3888">
        <w:rPr>
          <w:rFonts w:ascii="Arial" w:hAnsi="Arial" w:cs="Arial"/>
          <w:color w:val="000000"/>
          <w:sz w:val="20"/>
          <w:szCs w:val="20"/>
        </w:rPr>
        <w:t>, we</w:t>
      </w:r>
      <w:r w:rsidR="00C87297" w:rsidRPr="00AD38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3888">
        <w:rPr>
          <w:rFonts w:ascii="Arial" w:hAnsi="Arial" w:cs="Arial"/>
          <w:color w:val="000000"/>
          <w:sz w:val="20"/>
          <w:szCs w:val="20"/>
        </w:rPr>
        <w:t>confirm that at least 20% of each</w:t>
      </w:r>
      <w:r w:rsidR="00612913">
        <w:rPr>
          <w:rFonts w:ascii="Arial" w:hAnsi="Arial" w:cs="Arial"/>
          <w:color w:val="000000"/>
          <w:sz w:val="20"/>
          <w:szCs w:val="20"/>
        </w:rPr>
        <w:t xml:space="preserve"> Hong Kong Covered</w:t>
      </w:r>
      <w:r w:rsidRPr="00AD3888">
        <w:rPr>
          <w:rFonts w:ascii="Arial" w:hAnsi="Arial" w:cs="Arial"/>
          <w:color w:val="000000"/>
          <w:sz w:val="20"/>
          <w:szCs w:val="20"/>
        </w:rPr>
        <w:t xml:space="preserve"> Fund’s net asset value </w:t>
      </w:r>
      <w:r w:rsidR="00877971" w:rsidRPr="00AD3888">
        <w:rPr>
          <w:rFonts w:ascii="Arial" w:hAnsi="Arial" w:cs="Arial"/>
          <w:color w:val="000000"/>
          <w:sz w:val="20"/>
          <w:szCs w:val="20"/>
        </w:rPr>
        <w:t>was</w:t>
      </w:r>
      <w:r w:rsidRPr="00AD3888">
        <w:rPr>
          <w:rFonts w:ascii="Arial" w:hAnsi="Arial" w:cs="Arial"/>
          <w:color w:val="000000"/>
          <w:sz w:val="20"/>
          <w:szCs w:val="20"/>
        </w:rPr>
        <w:t xml:space="preserve"> attributable to investors in Hong Kong at the end of [June / December</w:t>
      </w:r>
      <w:r w:rsidR="00C87297" w:rsidRPr="00AD3888">
        <w:rPr>
          <w:rFonts w:ascii="Arial" w:hAnsi="Arial" w:cs="Arial"/>
          <w:color w:val="000000"/>
          <w:sz w:val="20"/>
          <w:szCs w:val="20"/>
        </w:rPr>
        <w:t>] [</w:t>
      </w:r>
      <w:r w:rsidR="00C87297" w:rsidRPr="00AD3888">
        <w:rPr>
          <w:rFonts w:ascii="Arial" w:hAnsi="Arial" w:cs="Arial"/>
          <w:i/>
          <w:color w:val="000000"/>
          <w:sz w:val="20"/>
          <w:szCs w:val="20"/>
        </w:rPr>
        <w:t>insert year</w:t>
      </w:r>
      <w:r w:rsidR="00C87297" w:rsidRPr="00AD3888">
        <w:rPr>
          <w:rFonts w:ascii="Arial" w:hAnsi="Arial" w:cs="Arial"/>
          <w:color w:val="000000"/>
          <w:sz w:val="20"/>
          <w:szCs w:val="20"/>
        </w:rPr>
        <w:t>]</w:t>
      </w:r>
      <w:r w:rsidRPr="00AD3888">
        <w:rPr>
          <w:rFonts w:ascii="Arial" w:hAnsi="Arial" w:cs="Arial"/>
          <w:color w:val="000000"/>
          <w:sz w:val="20"/>
          <w:szCs w:val="20"/>
        </w:rPr>
        <w:t>.</w:t>
      </w:r>
    </w:p>
    <w:p w14:paraId="3A3B58BE" w14:textId="77777777" w:rsidR="00E22FD6" w:rsidRPr="00AD3888" w:rsidRDefault="00E22FD6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11C84612" w14:textId="77777777" w:rsidR="00C87297" w:rsidRPr="00AD3888" w:rsidRDefault="00C87297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8910" w:type="dxa"/>
        <w:tblInd w:w="-9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420"/>
        <w:gridCol w:w="180"/>
        <w:gridCol w:w="2284"/>
        <w:gridCol w:w="250"/>
        <w:gridCol w:w="2776"/>
      </w:tblGrid>
      <w:tr w:rsidR="00C87297" w:rsidRPr="00AD3888" w14:paraId="60D6DDF1" w14:textId="77777777" w:rsidTr="00C87297">
        <w:trPr>
          <w:trHeight w:val="211"/>
        </w:trPr>
        <w:tc>
          <w:tcPr>
            <w:tcW w:w="3420" w:type="dxa"/>
            <w:vAlign w:val="center"/>
          </w:tcPr>
          <w:p w14:paraId="4B34DA3C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bCs/>
                <w:sz w:val="20"/>
                <w:szCs w:val="20"/>
              </w:rPr>
              <w:t>Signed for and on behalf of:</w:t>
            </w:r>
          </w:p>
        </w:tc>
        <w:tc>
          <w:tcPr>
            <w:tcW w:w="180" w:type="dxa"/>
          </w:tcPr>
          <w:p w14:paraId="45A50464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14:paraId="66A64CF0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14:paraId="14E28083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068D597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97" w:rsidRPr="00AD3888" w14:paraId="1B37A144" w14:textId="77777777" w:rsidTr="00C87297">
        <w:trPr>
          <w:trHeight w:val="211"/>
        </w:trPr>
        <w:tc>
          <w:tcPr>
            <w:tcW w:w="3420" w:type="dxa"/>
            <w:vAlign w:val="center"/>
          </w:tcPr>
          <w:p w14:paraId="2E0D4975" w14:textId="77777777" w:rsidR="00C87297" w:rsidRPr="00AD3888" w:rsidRDefault="00C87297" w:rsidP="00A1665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 xml:space="preserve">Name of Hong Kong Covered Management Company </w:t>
            </w:r>
          </w:p>
        </w:tc>
        <w:tc>
          <w:tcPr>
            <w:tcW w:w="180" w:type="dxa"/>
          </w:tcPr>
          <w:p w14:paraId="4EC7DE5A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64A9FC28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14:paraId="683B8616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4E93E7FD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97" w:rsidRPr="00AD3888" w14:paraId="5167FD31" w14:textId="77777777" w:rsidTr="00C87297">
        <w:trPr>
          <w:trHeight w:val="16"/>
        </w:trPr>
        <w:tc>
          <w:tcPr>
            <w:tcW w:w="3420" w:type="dxa"/>
          </w:tcPr>
          <w:p w14:paraId="403264B3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Name of authorized signatory</w:t>
            </w:r>
            <w:r w:rsidR="003E761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0" w:type="dxa"/>
          </w:tcPr>
          <w:p w14:paraId="684E0D4D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140DB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1CB07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12D6B199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97" w:rsidRPr="00AD3888" w14:paraId="509016E9" w14:textId="77777777" w:rsidTr="00C87297">
        <w:trPr>
          <w:trHeight w:val="16"/>
        </w:trPr>
        <w:tc>
          <w:tcPr>
            <w:tcW w:w="3420" w:type="dxa"/>
          </w:tcPr>
          <w:p w14:paraId="1D692D00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80" w:type="dxa"/>
          </w:tcPr>
          <w:p w14:paraId="66F01790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E2DB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A27B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4B4927FE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97" w:rsidRPr="00AD3888" w14:paraId="390FABC9" w14:textId="77777777" w:rsidTr="00C87297">
        <w:trPr>
          <w:trHeight w:val="16"/>
        </w:trPr>
        <w:tc>
          <w:tcPr>
            <w:tcW w:w="3420" w:type="dxa"/>
          </w:tcPr>
          <w:p w14:paraId="42CBC81A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Title / Position</w:t>
            </w:r>
          </w:p>
        </w:tc>
        <w:tc>
          <w:tcPr>
            <w:tcW w:w="180" w:type="dxa"/>
          </w:tcPr>
          <w:p w14:paraId="1EC87706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D209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673A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428D129B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297" w:rsidRPr="00AD3888" w14:paraId="6156F611" w14:textId="77777777" w:rsidTr="00C87297">
        <w:trPr>
          <w:trHeight w:val="16"/>
        </w:trPr>
        <w:tc>
          <w:tcPr>
            <w:tcW w:w="3420" w:type="dxa"/>
          </w:tcPr>
          <w:p w14:paraId="293E11F1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 xml:space="preserve">Date (date / month / year)  </w:t>
            </w:r>
          </w:p>
        </w:tc>
        <w:tc>
          <w:tcPr>
            <w:tcW w:w="180" w:type="dxa"/>
          </w:tcPr>
          <w:p w14:paraId="4D430ECF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D38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C0740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ED2E2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457CD728" w14:textId="77777777" w:rsidR="00C87297" w:rsidRPr="00AD3888" w:rsidRDefault="00C87297" w:rsidP="00047CF3">
            <w:pPr>
              <w:adjustRightInd w:val="0"/>
              <w:snapToGri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AD087" w14:textId="77777777" w:rsidR="00C87297" w:rsidRPr="00AD3888" w:rsidRDefault="00C87297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p w14:paraId="658EA987" w14:textId="77777777" w:rsidR="00C87297" w:rsidRPr="00AD3888" w:rsidRDefault="00C87297" w:rsidP="00E22FD6">
      <w:pPr>
        <w:snapToGrid w:val="0"/>
        <w:rPr>
          <w:rFonts w:ascii="Arial" w:hAnsi="Arial" w:cs="Arial"/>
          <w:color w:val="000000"/>
          <w:sz w:val="20"/>
          <w:szCs w:val="20"/>
        </w:rPr>
      </w:pPr>
    </w:p>
    <w:sectPr w:rsidR="00C87297" w:rsidRPr="00AD3888" w:rsidSect="00E715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7F19" w14:textId="77777777" w:rsidR="00E66FEA" w:rsidRDefault="00E66FEA" w:rsidP="00C87297">
      <w:r>
        <w:separator/>
      </w:r>
    </w:p>
  </w:endnote>
  <w:endnote w:type="continuationSeparator" w:id="0">
    <w:p w14:paraId="2CE3E124" w14:textId="77777777" w:rsidR="00E66FEA" w:rsidRDefault="00E66FEA" w:rsidP="00C8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DF372" w14:textId="77777777" w:rsidR="00361911" w:rsidRDefault="00361911" w:rsidP="00361911">
    <w:pPr>
      <w:pStyle w:val="Footer"/>
      <w:rPr>
        <w:rFonts w:ascii="Arial" w:hAnsi="Arial" w:cs="Arial"/>
        <w:i/>
        <w:sz w:val="16"/>
        <w:szCs w:val="16"/>
      </w:rPr>
    </w:pPr>
  </w:p>
  <w:p w14:paraId="7F6147DC" w14:textId="77777777" w:rsidR="00361911" w:rsidRDefault="00361911" w:rsidP="00361911">
    <w:pPr>
      <w:pStyle w:val="Footer"/>
      <w:rPr>
        <w:rFonts w:ascii="Arial" w:hAnsi="Arial" w:cs="Arial"/>
        <w:i/>
        <w:sz w:val="16"/>
        <w:szCs w:val="16"/>
      </w:rPr>
    </w:pPr>
  </w:p>
  <w:p w14:paraId="520EAF0B" w14:textId="77777777" w:rsidR="00361911" w:rsidRDefault="00361911" w:rsidP="00361911">
    <w:pPr>
      <w:pStyle w:val="Footer"/>
      <w:rPr>
        <w:rFonts w:ascii="Arial" w:hAnsi="Arial" w:cs="Arial"/>
        <w:i/>
        <w:sz w:val="16"/>
        <w:szCs w:val="16"/>
      </w:rPr>
    </w:pPr>
  </w:p>
  <w:p w14:paraId="1076E749" w14:textId="77777777" w:rsidR="00D74763" w:rsidRDefault="00361911">
    <w:pPr>
      <w:pStyle w:val="Footer"/>
      <w:rPr>
        <w:rFonts w:ascii="Arial" w:hAnsi="Arial" w:cs="Arial"/>
        <w:i/>
        <w:sz w:val="16"/>
        <w:szCs w:val="16"/>
      </w:rPr>
    </w:pPr>
    <w:r w:rsidRPr="008D5321">
      <w:rPr>
        <w:rFonts w:ascii="Arial" w:hAnsi="Arial" w:cs="Arial"/>
        <w:i/>
        <w:sz w:val="16"/>
        <w:szCs w:val="16"/>
      </w:rPr>
      <w:t xml:space="preserve">First published: </w:t>
    </w:r>
    <w:r>
      <w:rPr>
        <w:rFonts w:ascii="Arial" w:hAnsi="Arial" w:cs="Arial"/>
        <w:i/>
        <w:sz w:val="16"/>
        <w:szCs w:val="16"/>
      </w:rPr>
      <w:t>10 July 2017</w:t>
    </w:r>
  </w:p>
  <w:p w14:paraId="073D17A5" w14:textId="7B4A6824" w:rsidR="00D74763" w:rsidRPr="00E715BA" w:rsidRDefault="00D74763" w:rsidP="00D74763">
    <w:pPr>
      <w:pStyle w:val="Normal1"/>
      <w:snapToGrid w:val="0"/>
      <w:spacing w:after="0"/>
      <w:ind w:right="90"/>
      <w:rPr>
        <w:rFonts w:cs="Arial"/>
        <w:i/>
        <w:sz w:val="20"/>
      </w:rPr>
    </w:pPr>
    <w:r w:rsidRPr="00E715BA">
      <w:rPr>
        <w:rFonts w:ascii="Arial" w:hAnsi="Arial" w:cs="Arial"/>
        <w:i/>
        <w:sz w:val="16"/>
        <w:szCs w:val="16"/>
      </w:rPr>
      <w:t>SFC logo updated: 1 November 2018</w:t>
    </w:r>
    <w:r w:rsidRPr="00E715BA">
      <w:rPr>
        <w:rFonts w:cs="Arial"/>
        <w:i/>
        <w:sz w:val="16"/>
        <w:szCs w:val="16"/>
      </w:rPr>
      <w:t xml:space="preserve"> </w:t>
    </w:r>
    <w:sdt>
      <w:sdtPr>
        <w:rPr>
          <w:rFonts w:ascii="Arial" w:hAnsi="Arial" w:cs="Arial"/>
          <w:i/>
          <w:sz w:val="16"/>
          <w:szCs w:val="16"/>
        </w:rPr>
        <w:id w:val="248321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15BA">
          <w:rPr>
            <w:rFonts w:ascii="Arial" w:hAnsi="Arial" w:cs="Arial"/>
            <w:i/>
            <w:sz w:val="16"/>
            <w:szCs w:val="16"/>
          </w:rPr>
          <w:t xml:space="preserve">                                                                                                                          </w:t>
        </w:r>
        <w:r w:rsidRPr="00E715BA">
          <w:rPr>
            <w:rFonts w:ascii="Arial" w:hAnsi="Arial" w:cs="Arial"/>
            <w:i/>
            <w:sz w:val="16"/>
            <w:szCs w:val="16"/>
          </w:rPr>
          <w:fldChar w:fldCharType="begin"/>
        </w:r>
        <w:r w:rsidRPr="00E715BA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E715BA">
          <w:rPr>
            <w:rFonts w:ascii="Arial" w:hAnsi="Arial" w:cs="Arial"/>
            <w:i/>
            <w:sz w:val="16"/>
            <w:szCs w:val="16"/>
          </w:rPr>
          <w:fldChar w:fldCharType="separate"/>
        </w:r>
        <w:r w:rsidR="00BB4EFB">
          <w:rPr>
            <w:rFonts w:ascii="Arial" w:hAnsi="Arial" w:cs="Arial"/>
            <w:i/>
            <w:noProof/>
            <w:sz w:val="16"/>
            <w:szCs w:val="16"/>
          </w:rPr>
          <w:t>2</w:t>
        </w:r>
        <w:r w:rsidRPr="00E715BA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sdtContent>
    </w:sdt>
  </w:p>
  <w:p w14:paraId="185E1709" w14:textId="1B855717" w:rsidR="00361911" w:rsidRPr="008D5321" w:rsidRDefault="00361911">
    <w:pPr>
      <w:pStyle w:val="Footer"/>
      <w:rPr>
        <w:rFonts w:ascii="Arial" w:hAnsi="Arial" w:cs="Arial"/>
        <w:sz w:val="16"/>
        <w:szCs w:val="16"/>
      </w:rPr>
    </w:pPr>
    <w:r w:rsidRPr="008D5321">
      <w:rPr>
        <w:rFonts w:ascii="Arial" w:hAnsi="Arial" w:cs="Arial"/>
        <w:i/>
        <w:sz w:val="16"/>
        <w:szCs w:val="16"/>
      </w:rPr>
      <w:tab/>
    </w:r>
    <w:r w:rsidRPr="008D5321">
      <w:rPr>
        <w:rFonts w:ascii="Arial" w:hAnsi="Arial" w:cs="Arial"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96267"/>
      <w:docPartObj>
        <w:docPartGallery w:val="Page Numbers (Bottom of Page)"/>
        <w:docPartUnique/>
      </w:docPartObj>
    </w:sdtPr>
    <w:sdtEndPr>
      <w:rPr>
        <w:rFonts w:ascii="Arial" w:hAnsi="Arial" w:cs="Arial"/>
        <w:i/>
        <w:noProof/>
        <w:sz w:val="16"/>
        <w:szCs w:val="16"/>
      </w:rPr>
    </w:sdtEndPr>
    <w:sdtContent>
      <w:p w14:paraId="2F47421C" w14:textId="77777777" w:rsidR="008121A5" w:rsidRPr="00E715BA" w:rsidRDefault="008121A5" w:rsidP="008121A5">
        <w:pPr>
          <w:pStyle w:val="Footer"/>
          <w:rPr>
            <w:rFonts w:ascii="Arial" w:hAnsi="Arial" w:cs="Arial"/>
            <w:i/>
            <w:sz w:val="16"/>
            <w:szCs w:val="16"/>
          </w:rPr>
        </w:pPr>
        <w:r w:rsidRPr="008D5321">
          <w:rPr>
            <w:rFonts w:ascii="Arial" w:hAnsi="Arial" w:cs="Arial"/>
            <w:i/>
            <w:sz w:val="16"/>
            <w:szCs w:val="16"/>
          </w:rPr>
          <w:t xml:space="preserve">First published: </w:t>
        </w:r>
        <w:r>
          <w:rPr>
            <w:rFonts w:ascii="Arial" w:hAnsi="Arial" w:cs="Arial"/>
            <w:i/>
            <w:sz w:val="16"/>
            <w:szCs w:val="16"/>
          </w:rPr>
          <w:t>10 July 2017</w:t>
        </w:r>
      </w:p>
      <w:p w14:paraId="53330B70" w14:textId="043830CC" w:rsidR="008121A5" w:rsidRDefault="008121A5" w:rsidP="008121A5">
        <w:pPr>
          <w:pStyle w:val="Footer"/>
          <w:rPr>
            <w:rFonts w:ascii="Arial" w:hAnsi="Arial" w:cs="Arial"/>
            <w:i/>
            <w:sz w:val="16"/>
            <w:szCs w:val="16"/>
          </w:rPr>
        </w:pPr>
        <w:r w:rsidRPr="007C39A4">
          <w:rPr>
            <w:rFonts w:ascii="Arial" w:hAnsi="Arial" w:cs="Arial"/>
            <w:i/>
            <w:sz w:val="16"/>
            <w:szCs w:val="16"/>
          </w:rPr>
          <w:t>SFC logo updated: 1 November 2018</w:t>
        </w:r>
      </w:p>
      <w:p w14:paraId="27A7C5F2" w14:textId="77777777" w:rsidR="00361911" w:rsidRPr="00E715BA" w:rsidRDefault="00361911">
        <w:pPr>
          <w:pStyle w:val="Footer"/>
          <w:jc w:val="right"/>
          <w:rPr>
            <w:rFonts w:ascii="Arial" w:hAnsi="Arial" w:cs="Arial"/>
            <w:i/>
            <w:sz w:val="16"/>
            <w:szCs w:val="16"/>
          </w:rPr>
        </w:pPr>
        <w:r w:rsidRPr="00E715BA">
          <w:rPr>
            <w:rFonts w:ascii="Arial" w:hAnsi="Arial" w:cs="Arial"/>
            <w:i/>
            <w:sz w:val="16"/>
            <w:szCs w:val="16"/>
          </w:rPr>
          <w:fldChar w:fldCharType="begin"/>
        </w:r>
        <w:r w:rsidRPr="00E715BA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E715BA">
          <w:rPr>
            <w:rFonts w:ascii="Arial" w:hAnsi="Arial" w:cs="Arial"/>
            <w:i/>
            <w:sz w:val="16"/>
            <w:szCs w:val="16"/>
          </w:rPr>
          <w:fldChar w:fldCharType="separate"/>
        </w:r>
        <w:r w:rsidR="00BB4EFB">
          <w:rPr>
            <w:rFonts w:ascii="Arial" w:hAnsi="Arial" w:cs="Arial"/>
            <w:i/>
            <w:noProof/>
            <w:sz w:val="16"/>
            <w:szCs w:val="16"/>
          </w:rPr>
          <w:t>1</w:t>
        </w:r>
        <w:r w:rsidRPr="00E715BA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6A6199C5" w14:textId="77777777" w:rsidR="00361911" w:rsidRDefault="00361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E489" w14:textId="77777777" w:rsidR="00E66FEA" w:rsidRDefault="00E66FEA" w:rsidP="00C87297">
      <w:r>
        <w:separator/>
      </w:r>
    </w:p>
  </w:footnote>
  <w:footnote w:type="continuationSeparator" w:id="0">
    <w:p w14:paraId="186A8D36" w14:textId="77777777" w:rsidR="00E66FEA" w:rsidRDefault="00E66FEA" w:rsidP="00C87297">
      <w:r>
        <w:continuationSeparator/>
      </w:r>
    </w:p>
  </w:footnote>
  <w:footnote w:id="1">
    <w:p w14:paraId="693BEFC4" w14:textId="77777777" w:rsidR="003E7610" w:rsidRPr="00E715BA" w:rsidRDefault="003E7610">
      <w:pPr>
        <w:pStyle w:val="FootnoteText"/>
        <w:rPr>
          <w:sz w:val="16"/>
          <w:szCs w:val="16"/>
        </w:rPr>
      </w:pPr>
      <w:r w:rsidRPr="00E715BA">
        <w:rPr>
          <w:rStyle w:val="FootnoteReference"/>
          <w:sz w:val="16"/>
          <w:szCs w:val="16"/>
        </w:rPr>
        <w:footnoteRef/>
      </w:r>
      <w:r w:rsidRPr="00E715BA">
        <w:rPr>
          <w:sz w:val="16"/>
          <w:szCs w:val="16"/>
        </w:rPr>
        <w:t xml:space="preserve"> Insert name of at least one responsible officer (for Type 9 regulated activity)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9B343" w14:textId="2859CB5E" w:rsidR="0023383E" w:rsidRDefault="008121A5">
    <w:pPr>
      <w:pStyle w:val="Header"/>
    </w:pPr>
    <w:r>
      <w:rPr>
        <w:rFonts w:eastAsia="Times New Roman"/>
        <w:noProof/>
        <w:sz w:val="20"/>
        <w:szCs w:val="20"/>
      </w:rPr>
      <w:drawing>
        <wp:inline distT="0" distB="0" distL="0" distR="0" wp14:anchorId="48D8110C" wp14:editId="2412C710">
          <wp:extent cx="961901" cy="5950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FC_Logo_Abbreviatio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61" t="30796" r="21234" b="29076"/>
                  <a:stretch/>
                </pic:blipFill>
                <pic:spPr bwMode="auto">
                  <a:xfrm>
                    <a:off x="0" y="0"/>
                    <a:ext cx="979916" cy="60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Del="008121A5">
      <w:rPr>
        <w:rFonts w:ascii="Times New Roman" w:hAnsi="Times New Roman"/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A7EC6" w14:textId="7ACA5D07" w:rsidR="00361911" w:rsidRDefault="008121A5">
    <w:pPr>
      <w:pStyle w:val="Header"/>
    </w:pPr>
    <w:r>
      <w:rPr>
        <w:noProof/>
        <w:color w:val="FF0000"/>
      </w:rPr>
      <w:drawing>
        <wp:anchor distT="0" distB="0" distL="114300" distR="114300" simplePos="0" relativeHeight="251669504" behindDoc="0" locked="0" layoutInCell="1" allowOverlap="1" wp14:anchorId="4B0B11FA" wp14:editId="02BD913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24447" cy="89773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FC_Logo_Full_Name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2" t="30615" r="17408" b="32737"/>
                  <a:stretch/>
                </pic:blipFill>
                <pic:spPr bwMode="auto">
                  <a:xfrm>
                    <a:off x="0" y="0"/>
                    <a:ext cx="2624447" cy="897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DD9"/>
    <w:multiLevelType w:val="hybridMultilevel"/>
    <w:tmpl w:val="BCF0FACA"/>
    <w:lvl w:ilvl="0" w:tplc="C966EBDE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4027FA4"/>
    <w:multiLevelType w:val="hybridMultilevel"/>
    <w:tmpl w:val="9064C8C6"/>
    <w:lvl w:ilvl="0" w:tplc="E0FA7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E3D38"/>
    <w:multiLevelType w:val="hybridMultilevel"/>
    <w:tmpl w:val="F0B60290"/>
    <w:lvl w:ilvl="0" w:tplc="8AD8FB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D1CC7"/>
    <w:multiLevelType w:val="hybridMultilevel"/>
    <w:tmpl w:val="6F14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57F60"/>
    <w:multiLevelType w:val="hybridMultilevel"/>
    <w:tmpl w:val="7E784160"/>
    <w:lvl w:ilvl="0" w:tplc="CE0061AE">
      <w:start w:val="1"/>
      <w:numFmt w:val="upperRoman"/>
      <w:pStyle w:val="Roman"/>
      <w:lvlText w:val="%1."/>
      <w:lvlJc w:val="left"/>
      <w:pPr>
        <w:tabs>
          <w:tab w:val="num" w:pos="1080"/>
        </w:tabs>
        <w:ind w:left="540" w:hanging="1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04E15"/>
    <w:multiLevelType w:val="hybridMultilevel"/>
    <w:tmpl w:val="F8C42B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032B"/>
    <w:multiLevelType w:val="hybridMultilevel"/>
    <w:tmpl w:val="1DCEE2F2"/>
    <w:lvl w:ilvl="0" w:tplc="F38851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57B7B"/>
    <w:multiLevelType w:val="hybridMultilevel"/>
    <w:tmpl w:val="F8E02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85B41"/>
    <w:multiLevelType w:val="hybridMultilevel"/>
    <w:tmpl w:val="439E6F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0440B3"/>
    <w:multiLevelType w:val="hybridMultilevel"/>
    <w:tmpl w:val="9B3497D4"/>
    <w:lvl w:ilvl="0" w:tplc="433EFE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D6"/>
    <w:rsid w:val="00071363"/>
    <w:rsid w:val="000E57DC"/>
    <w:rsid w:val="000F6C5C"/>
    <w:rsid w:val="0010696C"/>
    <w:rsid w:val="00146821"/>
    <w:rsid w:val="001F5510"/>
    <w:rsid w:val="00204D4D"/>
    <w:rsid w:val="002275CB"/>
    <w:rsid w:val="0023383E"/>
    <w:rsid w:val="00284EDC"/>
    <w:rsid w:val="002948ED"/>
    <w:rsid w:val="002C13B7"/>
    <w:rsid w:val="00361911"/>
    <w:rsid w:val="003E7610"/>
    <w:rsid w:val="00415DC0"/>
    <w:rsid w:val="00437D88"/>
    <w:rsid w:val="00490FC6"/>
    <w:rsid w:val="005F229E"/>
    <w:rsid w:val="005F25A2"/>
    <w:rsid w:val="00612913"/>
    <w:rsid w:val="0063234E"/>
    <w:rsid w:val="00684640"/>
    <w:rsid w:val="006F040C"/>
    <w:rsid w:val="00727454"/>
    <w:rsid w:val="007328A3"/>
    <w:rsid w:val="00741008"/>
    <w:rsid w:val="0076002C"/>
    <w:rsid w:val="007B1FA8"/>
    <w:rsid w:val="007C16AE"/>
    <w:rsid w:val="00801CC1"/>
    <w:rsid w:val="008121A5"/>
    <w:rsid w:val="0086343C"/>
    <w:rsid w:val="00877971"/>
    <w:rsid w:val="00893582"/>
    <w:rsid w:val="008B12EE"/>
    <w:rsid w:val="008C2D83"/>
    <w:rsid w:val="008D5321"/>
    <w:rsid w:val="00913AA8"/>
    <w:rsid w:val="00934118"/>
    <w:rsid w:val="00965A21"/>
    <w:rsid w:val="009B574B"/>
    <w:rsid w:val="009E5FF5"/>
    <w:rsid w:val="009F5CFB"/>
    <w:rsid w:val="00A13763"/>
    <w:rsid w:val="00A16653"/>
    <w:rsid w:val="00AC5642"/>
    <w:rsid w:val="00AD3888"/>
    <w:rsid w:val="00AE359B"/>
    <w:rsid w:val="00B47C79"/>
    <w:rsid w:val="00B747D8"/>
    <w:rsid w:val="00B82464"/>
    <w:rsid w:val="00BB4EFB"/>
    <w:rsid w:val="00C419B8"/>
    <w:rsid w:val="00C51F13"/>
    <w:rsid w:val="00C87297"/>
    <w:rsid w:val="00CB35FF"/>
    <w:rsid w:val="00CC3240"/>
    <w:rsid w:val="00CE69A8"/>
    <w:rsid w:val="00D05C09"/>
    <w:rsid w:val="00D74763"/>
    <w:rsid w:val="00D83462"/>
    <w:rsid w:val="00DF47DF"/>
    <w:rsid w:val="00E22FD6"/>
    <w:rsid w:val="00E3026C"/>
    <w:rsid w:val="00E66FEA"/>
    <w:rsid w:val="00E715BA"/>
    <w:rsid w:val="00E777DE"/>
    <w:rsid w:val="00EB56A0"/>
    <w:rsid w:val="00EC398D"/>
    <w:rsid w:val="00EE0FD2"/>
    <w:rsid w:val="00F2250C"/>
    <w:rsid w:val="00F95C68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6350EC"/>
  <w15:chartTrackingRefBased/>
  <w15:docId w15:val="{C2CF9849-2141-4B82-AF21-9D9E84A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FD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E22FD6"/>
    <w:rPr>
      <w:rFonts w:ascii="Arial" w:hAnsi="Arial" w:cs="Arial"/>
      <w:i/>
      <w:iCs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2FD6"/>
    <w:rPr>
      <w:rFonts w:ascii="Arial" w:hAnsi="Arial" w:cs="Arial"/>
      <w:i/>
      <w:iCs/>
      <w:lang w:eastAsia="en-US"/>
    </w:rPr>
  </w:style>
  <w:style w:type="paragraph" w:styleId="ListParagraph">
    <w:name w:val="List Paragraph"/>
    <w:basedOn w:val="Normal"/>
    <w:uiPriority w:val="34"/>
    <w:qFormat/>
    <w:rsid w:val="00E22FD6"/>
    <w:pPr>
      <w:ind w:left="720"/>
    </w:pPr>
  </w:style>
  <w:style w:type="paragraph" w:customStyle="1" w:styleId="NumberHeading">
    <w:name w:val="NumberHeading"/>
    <w:basedOn w:val="Normal"/>
    <w:rsid w:val="009E5FF5"/>
    <w:pPr>
      <w:jc w:val="both"/>
    </w:pPr>
    <w:rPr>
      <w:rFonts w:ascii="Times New Roman" w:eastAsia="新細明體" w:hAnsi="Times New Roman"/>
      <w:b/>
      <w:sz w:val="26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0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D38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888"/>
    <w:rPr>
      <w:rFonts w:ascii="Calibri" w:hAnsi="Calibri" w:cs="Times New Roman"/>
    </w:rPr>
  </w:style>
  <w:style w:type="paragraph" w:customStyle="1" w:styleId="SFCNormal">
    <w:name w:val="SFC Normal"/>
    <w:basedOn w:val="Normal"/>
    <w:autoRedefine/>
    <w:qFormat/>
    <w:rsid w:val="00AD3888"/>
    <w:pPr>
      <w:tabs>
        <w:tab w:val="left" w:pos="884"/>
      </w:tabs>
      <w:spacing w:line="240" w:lineRule="exact"/>
    </w:pPr>
    <w:rPr>
      <w:rFonts w:ascii="Arial" w:eastAsia="新細明體" w:hAnsi="Arial" w:cs="Arial"/>
      <w:noProof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888"/>
    <w:pPr>
      <w:widowControl w:val="0"/>
    </w:pPr>
    <w:rPr>
      <w:rFonts w:ascii="Arial" w:eastAsia="細明體" w:hAnsi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888"/>
    <w:rPr>
      <w:rFonts w:ascii="Arial" w:eastAsia="細明體" w:hAnsi="Arial"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AD38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38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8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3E"/>
    <w:rPr>
      <w:rFonts w:ascii="Calibri" w:hAnsi="Calibri" w:cs="Times New Roman"/>
    </w:rPr>
  </w:style>
  <w:style w:type="paragraph" w:customStyle="1" w:styleId="Normal3">
    <w:name w:val="Normal3"/>
    <w:basedOn w:val="Normal"/>
    <w:qFormat/>
    <w:rsid w:val="00361911"/>
    <w:pPr>
      <w:widowControl w:val="0"/>
      <w:spacing w:after="120" w:line="0" w:lineRule="atLeast"/>
    </w:pPr>
    <w:rPr>
      <w:rFonts w:ascii="Arial" w:eastAsia="新細明體" w:hAnsi="Arial"/>
      <w:kern w:val="2"/>
      <w:szCs w:val="20"/>
      <w:lang w:eastAsia="zh-TW"/>
    </w:rPr>
  </w:style>
  <w:style w:type="paragraph" w:customStyle="1" w:styleId="SFCHeadingLevel2">
    <w:name w:val="SFC Heading Level 2"/>
    <w:qFormat/>
    <w:rsid w:val="00361911"/>
    <w:pPr>
      <w:spacing w:after="240" w:line="240" w:lineRule="auto"/>
    </w:pPr>
    <w:rPr>
      <w:rFonts w:ascii="Arial" w:eastAsia="新細明體" w:hAnsi="Arial" w:cs="Times New Roman"/>
      <w:b/>
      <w:bCs/>
      <w:sz w:val="24"/>
      <w:szCs w:val="20"/>
      <w:lang w:eastAsia="zh-TW"/>
    </w:rPr>
  </w:style>
  <w:style w:type="table" w:customStyle="1" w:styleId="SFCDefaultTableStyle">
    <w:name w:val="SFC Default Table Style"/>
    <w:basedOn w:val="TableNormal"/>
    <w:uiPriority w:val="99"/>
    <w:qFormat/>
    <w:rsid w:val="00361911"/>
    <w:pPr>
      <w:spacing w:after="0" w:line="240" w:lineRule="auto"/>
    </w:pPr>
    <w:rPr>
      <w:rFonts w:ascii="Arial" w:eastAsia="新細明體" w:hAnsi="Arial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rsid w:val="00361911"/>
    <w:pPr>
      <w:spacing w:after="120"/>
      <w:jc w:val="both"/>
    </w:pPr>
    <w:rPr>
      <w:rFonts w:ascii="Times New Roman" w:eastAsia="新細明體" w:hAnsi="Times New Roman"/>
      <w:sz w:val="24"/>
      <w:szCs w:val="24"/>
      <w:lang w:eastAsia="zh-TW"/>
    </w:rPr>
  </w:style>
  <w:style w:type="paragraph" w:customStyle="1" w:styleId="Roman">
    <w:name w:val="Roman"/>
    <w:basedOn w:val="Normal"/>
    <w:rsid w:val="00361911"/>
    <w:pPr>
      <w:numPr>
        <w:numId w:val="10"/>
      </w:numPr>
      <w:jc w:val="both"/>
    </w:pPr>
    <w:rPr>
      <w:rFonts w:ascii="Times New Roman" w:eastAsia="新細明體" w:hAnsi="Times New Roman"/>
      <w:b/>
      <w:sz w:val="26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E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59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59B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1FC240846954F918FB815737A0066" ma:contentTypeVersion="" ma:contentTypeDescription="Create a new document." ma:contentTypeScope="" ma:versionID="8694d3e2343f133a88610ddb8a19b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CC453-1481-438A-B803-BD3D92B970BB}"/>
</file>

<file path=customXml/itemProps2.xml><?xml version="1.0" encoding="utf-8"?>
<ds:datastoreItem xmlns:ds="http://schemas.openxmlformats.org/officeDocument/2006/customXml" ds:itemID="{0788BD12-3895-49A3-8173-4C3EFCC520C8}"/>
</file>

<file path=customXml/itemProps3.xml><?xml version="1.0" encoding="utf-8"?>
<ds:datastoreItem xmlns:ds="http://schemas.openxmlformats.org/officeDocument/2006/customXml" ds:itemID="{0A2B3579-8217-48B0-AB76-95F9B16AFC25}"/>
</file>

<file path=customXml/itemProps4.xml><?xml version="1.0" encoding="utf-8"?>
<ds:datastoreItem xmlns:ds="http://schemas.openxmlformats.org/officeDocument/2006/customXml" ds:itemID="{EF508E8C-B028-4D96-A490-A191ABCB3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 PY NG</dc:creator>
  <cp:keywords/>
  <dc:description/>
  <cp:lastModifiedBy>Joe WC LEUNG</cp:lastModifiedBy>
  <cp:revision>2</cp:revision>
  <cp:lastPrinted>2017-07-07T07:13:00Z</cp:lastPrinted>
  <dcterms:created xsi:type="dcterms:W3CDTF">2018-10-16T06:55:00Z</dcterms:created>
  <dcterms:modified xsi:type="dcterms:W3CDTF">2018-10-16T06:55:00Z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0x010100C0A1FC240846954F918FB815737A0066</vt:lpwstr>
  </property>
</Properties>
</file>